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B1" w:rsidRDefault="00180FB1" w:rsidP="00180FB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t>Zamawiający:</w:t>
      </w:r>
    </w:p>
    <w:p w:rsidR="00180FB1" w:rsidRDefault="00180FB1" w:rsidP="00180FB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Powiatowy Zarząd Dróg w Toruniu</w:t>
      </w:r>
    </w:p>
    <w:p w:rsidR="00180FB1" w:rsidRDefault="00180FB1" w:rsidP="00180FB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ul. Polna 113, 87-100 Toruń</w:t>
      </w:r>
    </w:p>
    <w:p w:rsidR="00180FB1" w:rsidRDefault="00180FB1"/>
    <w:p w:rsidR="00180FB1" w:rsidRDefault="00180FB1" w:rsidP="00180FB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PZD  11.252.</w:t>
      </w:r>
      <w:r w:rsidR="003C5D65">
        <w:rPr>
          <w:rFonts w:ascii="Arial" w:hAnsi="Arial" w:cs="Arial"/>
          <w:sz w:val="20"/>
          <w:szCs w:val="20"/>
        </w:rPr>
        <w:t>03.02.2016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Toruń, dn. 1</w:t>
      </w:r>
      <w:r w:rsidR="003C5D65">
        <w:rPr>
          <w:rFonts w:ascii="Arial" w:hAnsi="Arial" w:cs="Arial"/>
          <w:sz w:val="20"/>
          <w:szCs w:val="20"/>
        </w:rPr>
        <w:t>5.04.2016</w:t>
      </w:r>
      <w:r>
        <w:rPr>
          <w:rFonts w:ascii="Arial" w:hAnsi="Arial" w:cs="Arial"/>
          <w:sz w:val="20"/>
          <w:szCs w:val="20"/>
        </w:rPr>
        <w:t>r.</w:t>
      </w:r>
    </w:p>
    <w:p w:rsidR="00180FB1" w:rsidRDefault="00180FB1" w:rsidP="00180FB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sz w:val="20"/>
          <w:szCs w:val="20"/>
        </w:rPr>
      </w:pPr>
    </w:p>
    <w:p w:rsidR="00180FB1" w:rsidRDefault="00180FB1" w:rsidP="00180FB1">
      <w:pPr>
        <w:autoSpaceDE w:val="0"/>
        <w:autoSpaceDN w:val="0"/>
        <w:adjustRightInd w:val="0"/>
        <w:spacing w:line="360" w:lineRule="auto"/>
        <w:ind w:left="4956"/>
        <w:rPr>
          <w:rFonts w:ascii="Arial" w:hAnsi="Arial" w:cs="Arial"/>
          <w:b/>
          <w:bCs/>
          <w:sz w:val="20"/>
          <w:szCs w:val="20"/>
        </w:rPr>
      </w:pPr>
    </w:p>
    <w:p w:rsidR="00180FB1" w:rsidRDefault="00180FB1" w:rsidP="00180FB1">
      <w:pPr>
        <w:autoSpaceDE w:val="0"/>
        <w:autoSpaceDN w:val="0"/>
        <w:adjustRightInd w:val="0"/>
        <w:spacing w:line="360" w:lineRule="auto"/>
        <w:ind w:left="495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 wszystkich uczestników postępowania przetargowego</w:t>
      </w:r>
    </w:p>
    <w:p w:rsidR="00180FB1" w:rsidRDefault="00180FB1" w:rsidP="00180FB1">
      <w:pPr>
        <w:autoSpaceDE w:val="0"/>
        <w:autoSpaceDN w:val="0"/>
        <w:adjustRightInd w:val="0"/>
        <w:spacing w:line="360" w:lineRule="auto"/>
        <w:ind w:left="4956"/>
        <w:rPr>
          <w:rFonts w:ascii="Arial" w:hAnsi="Arial" w:cs="Arial"/>
          <w:b/>
          <w:bCs/>
          <w:sz w:val="20"/>
          <w:szCs w:val="20"/>
        </w:rPr>
      </w:pPr>
    </w:p>
    <w:p w:rsidR="00180FB1" w:rsidRPr="00911D5D" w:rsidRDefault="00180FB1" w:rsidP="00180FB1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911D5D">
        <w:rPr>
          <w:rFonts w:ascii="Arial" w:hAnsi="Arial" w:cs="Arial"/>
          <w:sz w:val="20"/>
          <w:szCs w:val="20"/>
        </w:rPr>
        <w:t xml:space="preserve">Działając zgodnie z art. 38 ust. 2 ustawy – Prawo zamówień publicznych </w:t>
      </w:r>
      <w:r w:rsidRPr="00180FB1">
        <w:rPr>
          <w:rStyle w:val="Pogrubienie"/>
          <w:rFonts w:ascii="Arial" w:hAnsi="Arial" w:cs="Arial"/>
          <w:b w:val="0"/>
          <w:sz w:val="20"/>
          <w:szCs w:val="20"/>
          <w:shd w:val="clear" w:color="auto" w:fill="FFFFFF"/>
        </w:rPr>
        <w:t>29 stycznia 2004 r. – Prawo zamówień publicznych</w:t>
      </w:r>
      <w:r w:rsidRPr="003C5D65">
        <w:rPr>
          <w:rStyle w:val="Pogrubienie"/>
          <w:rFonts w:ascii="Arial" w:hAnsi="Arial" w:cs="Arial"/>
          <w:b w:val="0"/>
          <w:sz w:val="20"/>
          <w:szCs w:val="20"/>
          <w:shd w:val="clear" w:color="auto" w:fill="FFFFFF"/>
        </w:rPr>
        <w:t xml:space="preserve"> </w:t>
      </w:r>
      <w:r w:rsidR="003C5D65" w:rsidRPr="003C5D65">
        <w:rPr>
          <w:rStyle w:val="Pogrubienie"/>
          <w:rFonts w:ascii="Arial" w:hAnsi="Arial" w:cs="Arial"/>
          <w:b w:val="0"/>
          <w:sz w:val="20"/>
          <w:szCs w:val="20"/>
          <w:shd w:val="clear" w:color="auto" w:fill="FFFFFF"/>
        </w:rPr>
        <w:t>(</w:t>
      </w:r>
      <w:r w:rsidR="003C5D65" w:rsidRPr="003C5D65">
        <w:rPr>
          <w:rFonts w:ascii="Arial" w:hAnsi="Arial" w:cs="Arial"/>
          <w:sz w:val="20"/>
          <w:szCs w:val="20"/>
        </w:rPr>
        <w:t xml:space="preserve">Dz. U. z 2015 r. poz. 2164 z </w:t>
      </w:r>
      <w:proofErr w:type="spellStart"/>
      <w:r w:rsidR="003C5D65" w:rsidRPr="003C5D65">
        <w:rPr>
          <w:rFonts w:ascii="Arial" w:hAnsi="Arial" w:cs="Arial"/>
          <w:sz w:val="20"/>
          <w:szCs w:val="20"/>
        </w:rPr>
        <w:t>późn</w:t>
      </w:r>
      <w:proofErr w:type="spellEnd"/>
      <w:r w:rsidR="003C5D65" w:rsidRPr="003C5D65">
        <w:rPr>
          <w:rFonts w:ascii="Arial" w:hAnsi="Arial" w:cs="Arial"/>
          <w:sz w:val="20"/>
          <w:szCs w:val="20"/>
        </w:rPr>
        <w:t xml:space="preserve">. zm.) </w:t>
      </w:r>
      <w:r w:rsidRPr="00911D5D">
        <w:rPr>
          <w:rFonts w:ascii="Arial" w:hAnsi="Arial" w:cs="Arial"/>
          <w:sz w:val="20"/>
          <w:szCs w:val="20"/>
        </w:rPr>
        <w:t xml:space="preserve">informuję, iż w prowadzonym przez Powiatowy Zarząd Dróg w Toruniu postępowaniu o udzielenie zamówienia publicznego, w trybie przetargu nieograniczonego, ogłoszonego w Biuletynie Zamówień Publicznych nr </w:t>
      </w:r>
      <w:r w:rsidR="003C5D65" w:rsidRPr="003C5D65">
        <w:rPr>
          <w:rFonts w:ascii="Arial" w:eastAsiaTheme="minorHAnsi" w:hAnsi="Arial" w:cs="Arial"/>
          <w:bCs/>
          <w:sz w:val="20"/>
          <w:szCs w:val="20"/>
        </w:rPr>
        <w:t>73820 - 2016; data zamieszczenia: 01.04.2016</w:t>
      </w:r>
      <w:r w:rsidRPr="00911D5D">
        <w:rPr>
          <w:rFonts w:ascii="Arial" w:eastAsiaTheme="minorHAnsi" w:hAnsi="Arial" w:cs="Arial"/>
          <w:b/>
          <w:bCs/>
          <w:sz w:val="20"/>
          <w:szCs w:val="20"/>
        </w:rPr>
        <w:t xml:space="preserve"> </w:t>
      </w:r>
      <w:r w:rsidRPr="00911D5D">
        <w:rPr>
          <w:rFonts w:ascii="Arial" w:hAnsi="Arial" w:cs="Arial"/>
          <w:sz w:val="20"/>
          <w:szCs w:val="20"/>
        </w:rPr>
        <w:t>na zadanie pn.:</w:t>
      </w:r>
    </w:p>
    <w:p w:rsidR="00180FB1" w:rsidRDefault="00180FB1" w:rsidP="00180FB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3C5D65" w:rsidRPr="003C5D65" w:rsidRDefault="003C5D65" w:rsidP="003C5D65">
      <w:pPr>
        <w:jc w:val="center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„</w:t>
      </w:r>
      <w:r w:rsidRPr="003C5D65">
        <w:rPr>
          <w:rFonts w:ascii="Arial" w:hAnsi="Arial" w:cs="Arial"/>
          <w:i/>
          <w:sz w:val="20"/>
        </w:rPr>
        <w:t>Poprawa bezpieczeństwa na drogach publicznych poprzez remont ciągu komunikacyjnego; drogi powiatowej nr 2019C Chełmża - Pigża w km 1+864 do 3+218; drogi nr 2023C Chełmża - Świętosław - Węgrzyn w km 0+000 do 1+255 i 3+063 do 5+861; drogi powiatowej nr 2026C Browina - Grzywna - Sławkowo w km 0+000 do 6+938 na łączną długość 12,344 km</w:t>
      </w:r>
      <w:r>
        <w:rPr>
          <w:rFonts w:ascii="Arial" w:hAnsi="Arial" w:cs="Arial"/>
          <w:i/>
          <w:sz w:val="20"/>
        </w:rPr>
        <w:t>”</w:t>
      </w:r>
    </w:p>
    <w:p w:rsidR="00180FB1" w:rsidRPr="00180FB1" w:rsidRDefault="00180FB1" w:rsidP="00180FB1">
      <w:pPr>
        <w:spacing w:after="0"/>
        <w:jc w:val="center"/>
        <w:rPr>
          <w:rFonts w:ascii="Arial" w:hAnsi="Arial" w:cs="Arial"/>
          <w:i/>
          <w:sz w:val="20"/>
          <w:szCs w:val="20"/>
        </w:rPr>
      </w:pPr>
    </w:p>
    <w:p w:rsidR="00180FB1" w:rsidRDefault="00180FB1" w:rsidP="00180F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wpłynęły zapytania do SIWZ o następującej treści:</w:t>
      </w:r>
    </w:p>
    <w:p w:rsidR="0047625F" w:rsidRDefault="0047625F" w:rsidP="00180F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u w:val="single"/>
        </w:rPr>
      </w:pPr>
    </w:p>
    <w:p w:rsidR="0047625F" w:rsidRPr="003C5D65" w:rsidRDefault="0047625F" w:rsidP="00180FB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3C5D65">
        <w:rPr>
          <w:rFonts w:ascii="Arial" w:hAnsi="Arial" w:cs="Arial"/>
          <w:sz w:val="20"/>
          <w:szCs w:val="20"/>
          <w:highlight w:val="yellow"/>
        </w:rPr>
        <w:t>Zestaw pytań nr 1</w:t>
      </w:r>
    </w:p>
    <w:p w:rsidR="00180FB1" w:rsidRPr="003C5D65" w:rsidRDefault="00180FB1" w:rsidP="00180FB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35D63" w:rsidRPr="003C5D65" w:rsidRDefault="003C5D65">
      <w:pPr>
        <w:rPr>
          <w:rFonts w:ascii="Arial" w:hAnsi="Arial" w:cs="Arial"/>
          <w:sz w:val="20"/>
          <w:szCs w:val="20"/>
        </w:rPr>
      </w:pPr>
      <w:r w:rsidRPr="003C5D6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1272058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9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5F" w:rsidRPr="003C5D65" w:rsidRDefault="0047625F">
      <w:pPr>
        <w:rPr>
          <w:rFonts w:ascii="Arial" w:hAnsi="Arial" w:cs="Arial"/>
          <w:sz w:val="20"/>
          <w:szCs w:val="20"/>
        </w:rPr>
      </w:pPr>
      <w:r w:rsidRPr="003C5D65">
        <w:rPr>
          <w:rFonts w:ascii="Arial" w:hAnsi="Arial" w:cs="Arial"/>
          <w:sz w:val="20"/>
          <w:szCs w:val="20"/>
        </w:rPr>
        <w:t>Odpowiedzi:</w:t>
      </w:r>
    </w:p>
    <w:p w:rsidR="003C5D65" w:rsidRPr="003C5D65" w:rsidRDefault="003C5D65" w:rsidP="003C5D65">
      <w:pPr>
        <w:pStyle w:val="normal"/>
        <w:numPr>
          <w:ilvl w:val="0"/>
          <w:numId w:val="1"/>
        </w:numPr>
        <w:spacing w:line="360" w:lineRule="auto"/>
        <w:jc w:val="both"/>
        <w:rPr>
          <w:color w:val="auto"/>
          <w:sz w:val="20"/>
          <w:szCs w:val="20"/>
        </w:rPr>
      </w:pPr>
      <w:r w:rsidRPr="003C5D65">
        <w:rPr>
          <w:color w:val="auto"/>
          <w:sz w:val="20"/>
          <w:szCs w:val="20"/>
        </w:rPr>
        <w:t>W załączeniu przekazujemy wymagania dla opraw w zaktualizowanej SST</w:t>
      </w:r>
    </w:p>
    <w:p w:rsidR="0047625F" w:rsidRDefault="0047625F">
      <w:pPr>
        <w:rPr>
          <w:rFonts w:ascii="Arial" w:hAnsi="Arial" w:cs="Arial"/>
          <w:sz w:val="20"/>
          <w:szCs w:val="20"/>
        </w:rPr>
      </w:pPr>
      <w:r w:rsidRPr="003C5D65">
        <w:rPr>
          <w:rFonts w:ascii="Arial" w:hAnsi="Arial" w:cs="Arial"/>
          <w:sz w:val="20"/>
          <w:szCs w:val="20"/>
          <w:highlight w:val="yellow"/>
        </w:rPr>
        <w:t>Zestaw pytań nr 2</w:t>
      </w:r>
    </w:p>
    <w:p w:rsidR="003C5D65" w:rsidRPr="003C5D65" w:rsidRDefault="003C5D6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334000" cy="1707464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37" cy="17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5F" w:rsidRDefault="0047625F"/>
    <w:p w:rsidR="0047625F" w:rsidRDefault="003C5D65">
      <w:r>
        <w:rPr>
          <w:noProof/>
          <w:lang w:eastAsia="pl-PL"/>
        </w:rPr>
        <w:drawing>
          <wp:inline distT="0" distB="0" distL="0" distR="0">
            <wp:extent cx="5760720" cy="3264127"/>
            <wp:effectExtent l="1905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D65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3014804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D65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58905" cy="4000500"/>
            <wp:effectExtent l="1905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D65">
        <w:t xml:space="preserve"> </w:t>
      </w:r>
      <w:r>
        <w:rPr>
          <w:noProof/>
          <w:lang w:eastAsia="pl-PL"/>
        </w:rPr>
        <w:drawing>
          <wp:inline distT="0" distB="0" distL="0" distR="0">
            <wp:extent cx="5372100" cy="1046104"/>
            <wp:effectExtent l="1905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4" cy="10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D65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1841863"/>
            <wp:effectExtent l="1905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D65">
        <w:t xml:space="preserve"> </w:t>
      </w:r>
      <w:r>
        <w:rPr>
          <w:noProof/>
          <w:lang w:eastAsia="pl-PL"/>
        </w:rPr>
        <w:drawing>
          <wp:inline distT="0" distB="0" distL="0" distR="0">
            <wp:extent cx="5200650" cy="1997405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28" cy="1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D65" w:rsidRPr="00B066BC" w:rsidRDefault="003C5D65" w:rsidP="003C5D65">
      <w:pPr>
        <w:rPr>
          <w:rFonts w:ascii="Arial" w:hAnsi="Arial" w:cs="Arial"/>
          <w:sz w:val="20"/>
          <w:szCs w:val="20"/>
        </w:rPr>
      </w:pPr>
      <w:r w:rsidRPr="00B066BC">
        <w:rPr>
          <w:rFonts w:ascii="Arial" w:hAnsi="Arial" w:cs="Arial"/>
          <w:sz w:val="20"/>
          <w:szCs w:val="20"/>
        </w:rPr>
        <w:t>Odpowiedzi: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lastRenderedPageBreak/>
        <w:t xml:space="preserve">DP 2026C na odcinku 1+470 – 1+882 należy wykonać ścieżkę rowerową po stronie </w:t>
      </w:r>
      <w:proofErr w:type="spellStart"/>
      <w:r w:rsidRPr="00B066BC">
        <w:rPr>
          <w:sz w:val="20"/>
          <w:szCs w:val="20"/>
        </w:rPr>
        <w:t>płd</w:t>
      </w:r>
      <w:proofErr w:type="spellEnd"/>
      <w:r w:rsidRPr="00B066BC">
        <w:rPr>
          <w:sz w:val="20"/>
          <w:szCs w:val="20"/>
        </w:rPr>
        <w:t xml:space="preserve"> drogi oraz regulację wraz wymianą kostki po stronie pn drogi.</w:t>
      </w:r>
    </w:p>
    <w:p w:rsidR="003C5D65" w:rsidRPr="00B066BC" w:rsidRDefault="003C5D65" w:rsidP="003C5D65">
      <w:pPr>
        <w:pStyle w:val="normal"/>
        <w:spacing w:line="360" w:lineRule="auto"/>
        <w:ind w:left="787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DP 2026C na odcinku 5+231 – 5+550 – jest wyłączony z realizacji</w:t>
      </w:r>
    </w:p>
    <w:p w:rsidR="003C5D65" w:rsidRPr="00B066BC" w:rsidRDefault="003C5D65" w:rsidP="003C5D65">
      <w:pPr>
        <w:pStyle w:val="normal"/>
        <w:spacing w:line="360" w:lineRule="auto"/>
        <w:ind w:left="787"/>
        <w:jc w:val="both"/>
        <w:rPr>
          <w:sz w:val="20"/>
          <w:szCs w:val="20"/>
        </w:rPr>
      </w:pPr>
      <w:r w:rsidRPr="00B066BC">
        <w:rPr>
          <w:sz w:val="20"/>
          <w:szCs w:val="20"/>
        </w:rPr>
        <w:t xml:space="preserve">DP 2023C na odcinku 5+390 – 5+710 – należy uwzględnić budowę chodnika na powyższym odcinku 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Potwierdzamy konieczność wykonania rowu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W załączeniu szczegół konstrukcyjny przepustu – warz z dodatkowym Przedmiarem i Kosztorysem Ofertowym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240" w:lineRule="auto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Ujednolicono konstrukcję zatok dla wszystkich dróg</w:t>
      </w:r>
    </w:p>
    <w:p w:rsidR="003C5D65" w:rsidRPr="00B066BC" w:rsidRDefault="003C5D65" w:rsidP="003C5D65">
      <w:pPr>
        <w:pStyle w:val="normal"/>
        <w:numPr>
          <w:ilvl w:val="0"/>
          <w:numId w:val="3"/>
        </w:numPr>
        <w:spacing w:line="240" w:lineRule="auto"/>
        <w:ind w:left="1134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Warstwa ścieralna z AC 8S  gr. 3cm</w:t>
      </w:r>
    </w:p>
    <w:p w:rsidR="003C5D65" w:rsidRPr="00B066BC" w:rsidRDefault="003C5D65" w:rsidP="003C5D65">
      <w:pPr>
        <w:pStyle w:val="normal"/>
        <w:numPr>
          <w:ilvl w:val="0"/>
          <w:numId w:val="3"/>
        </w:numPr>
        <w:spacing w:line="240" w:lineRule="auto"/>
        <w:ind w:left="1134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Warstwa wiążąca z AC 16W gr. 5cm</w:t>
      </w:r>
    </w:p>
    <w:p w:rsidR="003C5D65" w:rsidRPr="00B066BC" w:rsidRDefault="003C5D65" w:rsidP="003C5D65">
      <w:pPr>
        <w:pStyle w:val="normal"/>
        <w:numPr>
          <w:ilvl w:val="0"/>
          <w:numId w:val="3"/>
        </w:numPr>
        <w:spacing w:line="240" w:lineRule="auto"/>
        <w:ind w:left="1134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Warstwa podbudowy zasadniczej z AC 16W gr. 7cm</w:t>
      </w:r>
    </w:p>
    <w:p w:rsidR="003C5D65" w:rsidRPr="00B066BC" w:rsidRDefault="003C5D65" w:rsidP="003C5D65">
      <w:pPr>
        <w:pStyle w:val="normal"/>
        <w:numPr>
          <w:ilvl w:val="0"/>
          <w:numId w:val="3"/>
        </w:numPr>
        <w:spacing w:line="240" w:lineRule="auto"/>
        <w:ind w:left="1134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Warstwa podbudowy pomocniczej z kruszywa łamanego stabilizowanego mechanicznie 0/31,5mm gr. 20cm</w:t>
      </w:r>
    </w:p>
    <w:p w:rsidR="003C5D65" w:rsidRPr="00B066BC" w:rsidRDefault="003C5D65" w:rsidP="003C5D65">
      <w:pPr>
        <w:pStyle w:val="normal"/>
        <w:numPr>
          <w:ilvl w:val="0"/>
          <w:numId w:val="3"/>
        </w:numPr>
        <w:spacing w:line="240" w:lineRule="auto"/>
        <w:ind w:left="1134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 xml:space="preserve">Piasek średni stabilizowany cementem Rm=5,0 </w:t>
      </w:r>
      <w:proofErr w:type="spellStart"/>
      <w:r w:rsidRPr="00B066BC">
        <w:rPr>
          <w:color w:val="auto"/>
          <w:sz w:val="20"/>
          <w:szCs w:val="20"/>
        </w:rPr>
        <w:t>MPa</w:t>
      </w:r>
      <w:proofErr w:type="spellEnd"/>
      <w:r w:rsidRPr="00B066BC">
        <w:rPr>
          <w:color w:val="auto"/>
          <w:sz w:val="20"/>
          <w:szCs w:val="20"/>
        </w:rPr>
        <w:t xml:space="preserve"> gr. 15cm​</w:t>
      </w:r>
    </w:p>
    <w:p w:rsidR="003C5D65" w:rsidRPr="00B066BC" w:rsidRDefault="003C5D65" w:rsidP="003C5D65">
      <w:pPr>
        <w:pStyle w:val="normal"/>
        <w:spacing w:line="360" w:lineRule="auto"/>
        <w:ind w:left="787"/>
        <w:jc w:val="both"/>
        <w:rPr>
          <w:color w:val="auto"/>
          <w:sz w:val="20"/>
          <w:szCs w:val="20"/>
        </w:rPr>
      </w:pPr>
    </w:p>
    <w:p w:rsidR="003C5D65" w:rsidRPr="00B066BC" w:rsidRDefault="003C5D65" w:rsidP="003C5D65">
      <w:pPr>
        <w:pStyle w:val="normal"/>
        <w:spacing w:line="360" w:lineRule="auto"/>
        <w:ind w:left="787"/>
        <w:jc w:val="both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Uzupełniono pozycje kosztorysowe,  Na drodze 2023C na odcinku objętym zakresem prac nie zaprojektowano zatoki autobusowej</w:t>
      </w:r>
    </w:p>
    <w:p w:rsidR="003C5D65" w:rsidRPr="00B066BC" w:rsidRDefault="002264E1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 xml:space="preserve">Zamawiający dopuszcza czasowe zamknięcie drogi pod warunkiem pisemnego wystąpienia Wykonawcy do </w:t>
      </w:r>
      <w:proofErr w:type="spellStart"/>
      <w:r w:rsidRPr="00B066BC">
        <w:rPr>
          <w:sz w:val="20"/>
          <w:szCs w:val="20"/>
        </w:rPr>
        <w:t>Zamawiajacego</w:t>
      </w:r>
      <w:proofErr w:type="spellEnd"/>
      <w:r w:rsidRPr="00B066BC">
        <w:rPr>
          <w:sz w:val="20"/>
          <w:szCs w:val="20"/>
        </w:rPr>
        <w:t xml:space="preserve"> i uzyskania wszystkich stosownych uzgodnień (zezwoleń)</w:t>
      </w:r>
    </w:p>
    <w:p w:rsidR="003C5D65" w:rsidRPr="00B066BC" w:rsidRDefault="002264E1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Nie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Prace należy wykon</w:t>
      </w:r>
      <w:r w:rsidR="002264E1" w:rsidRPr="00B066BC">
        <w:rPr>
          <w:sz w:val="20"/>
          <w:szCs w:val="20"/>
        </w:rPr>
        <w:t xml:space="preserve">ywać wyłącznie </w:t>
      </w:r>
      <w:r w:rsidRPr="00B066BC">
        <w:rPr>
          <w:sz w:val="20"/>
          <w:szCs w:val="20"/>
        </w:rPr>
        <w:t>w zakresie pasa drogowego drogi powiatowej</w:t>
      </w:r>
      <w:r w:rsidR="002264E1" w:rsidRPr="00B066BC">
        <w:rPr>
          <w:sz w:val="20"/>
          <w:szCs w:val="20"/>
        </w:rPr>
        <w:t>.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Wycinkę drzew należy wycenić zgodnie z kosztorysem ofertowym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 xml:space="preserve">Odstąpiono od wykonania studni </w:t>
      </w:r>
      <w:proofErr w:type="spellStart"/>
      <w:r w:rsidRPr="00B066BC">
        <w:rPr>
          <w:color w:val="auto"/>
          <w:sz w:val="20"/>
          <w:szCs w:val="20"/>
        </w:rPr>
        <w:t>rozsączającej</w:t>
      </w:r>
      <w:proofErr w:type="spellEnd"/>
      <w:r w:rsidRPr="00B066BC">
        <w:rPr>
          <w:color w:val="auto"/>
          <w:sz w:val="20"/>
          <w:szCs w:val="20"/>
        </w:rPr>
        <w:t xml:space="preserve"> – należy wycenić prace związane z wykonaniem drenu francuskiego – pozycje zawarta w </w:t>
      </w:r>
      <w:r w:rsidR="002264E1" w:rsidRPr="00B066BC">
        <w:rPr>
          <w:color w:val="auto"/>
          <w:sz w:val="20"/>
          <w:szCs w:val="20"/>
        </w:rPr>
        <w:t>Przedmiarze i Kosztorysie ofertowym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Dopuszcza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Nie dopuszcza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>Wymagania dla warstw bitumicznych należy wykonać jak dla KR-2.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 xml:space="preserve">Patrz </w:t>
      </w:r>
      <w:proofErr w:type="spellStart"/>
      <w:r w:rsidRPr="00B066BC">
        <w:rPr>
          <w:sz w:val="20"/>
          <w:szCs w:val="20"/>
        </w:rPr>
        <w:t>odp</w:t>
      </w:r>
      <w:proofErr w:type="spellEnd"/>
      <w:r w:rsidRPr="00B066BC">
        <w:rPr>
          <w:sz w:val="20"/>
          <w:szCs w:val="20"/>
        </w:rPr>
        <w:t xml:space="preserve"> nr 1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B066BC">
        <w:rPr>
          <w:sz w:val="20"/>
          <w:szCs w:val="20"/>
        </w:rPr>
        <w:t xml:space="preserve">Patrz </w:t>
      </w:r>
      <w:proofErr w:type="spellStart"/>
      <w:r w:rsidRPr="00B066BC">
        <w:rPr>
          <w:sz w:val="20"/>
          <w:szCs w:val="20"/>
        </w:rPr>
        <w:t>odp</w:t>
      </w:r>
      <w:proofErr w:type="spellEnd"/>
      <w:r w:rsidRPr="00B066BC">
        <w:rPr>
          <w:sz w:val="20"/>
          <w:szCs w:val="20"/>
        </w:rPr>
        <w:t xml:space="preserve"> nr 1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color w:val="auto"/>
          <w:sz w:val="20"/>
          <w:szCs w:val="20"/>
        </w:rPr>
      </w:pPr>
      <w:r w:rsidRPr="00B066BC">
        <w:rPr>
          <w:sz w:val="20"/>
          <w:szCs w:val="20"/>
        </w:rPr>
        <w:t xml:space="preserve">Zamieszczona dokumentacja jest spójna w zakresie połączenia nawierzchni jezdni z </w:t>
      </w:r>
      <w:r w:rsidRPr="00B066BC">
        <w:rPr>
          <w:color w:val="auto"/>
          <w:sz w:val="20"/>
          <w:szCs w:val="20"/>
        </w:rPr>
        <w:t>nawierzchnią ścieżki (połączona ściekiem i krawężnikiem)</w:t>
      </w:r>
    </w:p>
    <w:p w:rsidR="003C5D65" w:rsidRPr="00B066BC" w:rsidRDefault="003C5D65" w:rsidP="003C5D65">
      <w:pPr>
        <w:pStyle w:val="normal"/>
        <w:numPr>
          <w:ilvl w:val="0"/>
          <w:numId w:val="2"/>
        </w:numPr>
        <w:spacing w:line="360" w:lineRule="auto"/>
        <w:jc w:val="both"/>
        <w:rPr>
          <w:color w:val="auto"/>
          <w:sz w:val="20"/>
          <w:szCs w:val="20"/>
        </w:rPr>
      </w:pPr>
      <w:r w:rsidRPr="00B066BC">
        <w:rPr>
          <w:color w:val="auto"/>
          <w:sz w:val="20"/>
          <w:szCs w:val="20"/>
        </w:rPr>
        <w:t>Zamawiający przekazuje SST dla oznakowania grubowarstwowe</w:t>
      </w:r>
    </w:p>
    <w:p w:rsidR="003C5D65" w:rsidRDefault="002264E1">
      <w:r w:rsidRPr="00B066BC">
        <w:rPr>
          <w:rFonts w:ascii="Arial" w:hAnsi="Arial" w:cs="Arial"/>
          <w:sz w:val="20"/>
          <w:szCs w:val="20"/>
          <w:highlight w:val="yellow"/>
        </w:rPr>
        <w:t xml:space="preserve">Zestaw pytań nr </w:t>
      </w:r>
      <w:r w:rsidRPr="00B066BC">
        <w:rPr>
          <w:rFonts w:ascii="Arial" w:hAnsi="Arial" w:cs="Arial"/>
          <w:sz w:val="20"/>
          <w:szCs w:val="20"/>
        </w:rPr>
        <w:t>3</w:t>
      </w:r>
      <w:r>
        <w:rPr>
          <w:noProof/>
          <w:lang w:eastAsia="pl-PL"/>
        </w:rPr>
        <w:drawing>
          <wp:inline distT="0" distB="0" distL="0" distR="0">
            <wp:extent cx="5760720" cy="1796990"/>
            <wp:effectExtent l="1905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0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4E1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372317"/>
            <wp:effectExtent l="19050" t="0" r="0" b="0"/>
            <wp:docPr id="1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2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CB" w:rsidRDefault="002638CB">
      <w:r>
        <w:rPr>
          <w:noProof/>
          <w:lang w:eastAsia="pl-PL"/>
        </w:rPr>
        <w:drawing>
          <wp:inline distT="0" distB="0" distL="0" distR="0">
            <wp:extent cx="5760720" cy="2580560"/>
            <wp:effectExtent l="19050" t="0" r="0" b="0"/>
            <wp:docPr id="1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9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46" w:rsidRDefault="00CB6F46">
      <w:r>
        <w:rPr>
          <w:noProof/>
          <w:lang w:eastAsia="pl-PL"/>
        </w:rPr>
        <w:lastRenderedPageBreak/>
        <w:drawing>
          <wp:inline distT="0" distB="0" distL="0" distR="0">
            <wp:extent cx="5949451" cy="5162550"/>
            <wp:effectExtent l="19050" t="0" r="0" b="0"/>
            <wp:docPr id="1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38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51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8B" w:rsidRPr="00D4598B" w:rsidRDefault="00D4598B">
      <w:pPr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 xml:space="preserve">Odpowiedzi: 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Zamawiający nie posiada</w:t>
      </w:r>
      <w:r w:rsidR="00B5709D">
        <w:rPr>
          <w:sz w:val="20"/>
          <w:szCs w:val="20"/>
        </w:rPr>
        <w:t xml:space="preserve"> badań geologicznych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Zamawiający nie planuje pełnej wycinki drzew zgodnie z dokumentacją projektową – a jedynie usuniecie pojedynczych sztuk kolidujących drzew na które przekaże decyzje w trakcie realizacji.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Nie należy wykonywać nasadzeń w ramach realizacji</w:t>
      </w:r>
    </w:p>
    <w:p w:rsidR="00D4598B" w:rsidRPr="00D4598B" w:rsidRDefault="00B5709D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Materiałem który należy dostarczyć z wykonanych rozbiórek są </w:t>
      </w:r>
      <w:proofErr w:type="spellStart"/>
      <w:r>
        <w:rPr>
          <w:sz w:val="20"/>
          <w:szCs w:val="20"/>
        </w:rPr>
        <w:t>frezo</w:t>
      </w:r>
      <w:r w:rsidR="001D0A3C">
        <w:rPr>
          <w:sz w:val="20"/>
          <w:szCs w:val="20"/>
        </w:rPr>
        <w:t>winy</w:t>
      </w:r>
      <w:proofErr w:type="spellEnd"/>
      <w:r>
        <w:rPr>
          <w:sz w:val="20"/>
          <w:szCs w:val="20"/>
        </w:rPr>
        <w:t>. Miejsce dostawy: Obwód Drogowy PZD w Toruniu, w m. Mała Grzywna.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Przez cały okres gwarancji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Jak dla całego kontraktu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Jak dla całego kontraktu – ilość malowań zależna od wykonawcy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Wymiany opraw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Zgodnie z przedmiarem</w:t>
      </w:r>
    </w:p>
    <w:p w:rsidR="00D4598B" w:rsidRPr="00D4598B" w:rsidRDefault="00D4598B" w:rsidP="00D4598B">
      <w:pPr>
        <w:pStyle w:val="normal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D4598B">
        <w:rPr>
          <w:sz w:val="20"/>
          <w:szCs w:val="20"/>
        </w:rPr>
        <w:t>W zakresie prac Wykonawcy jest dobór odpowiedniej średnicy do wysięgnika.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Zamawiający przekazuje szczegóły konstrukcyjne na rysunku przekrój normalny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Zamawiający nie posiada.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Zamawiający nie posiada.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Zamawiający nie posiada.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Zamawiający nie posiada.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lastRenderedPageBreak/>
        <w:t xml:space="preserve">Wizja w terenie jak i inwentaryzacja stanu istniejącego należy do obowiązku każdego z oferentów. 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 xml:space="preserve">Patrz </w:t>
      </w:r>
      <w:proofErr w:type="spellStart"/>
      <w:r w:rsidRPr="00D4598B">
        <w:rPr>
          <w:rFonts w:ascii="Arial" w:hAnsi="Arial" w:cs="Arial"/>
          <w:sz w:val="20"/>
          <w:szCs w:val="20"/>
        </w:rPr>
        <w:t>pkt</w:t>
      </w:r>
      <w:proofErr w:type="spellEnd"/>
      <w:r w:rsidRPr="00D4598B">
        <w:rPr>
          <w:rFonts w:ascii="Arial" w:hAnsi="Arial" w:cs="Arial"/>
          <w:sz w:val="20"/>
          <w:szCs w:val="20"/>
        </w:rPr>
        <w:t xml:space="preserve"> 16.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 xml:space="preserve">Patrz </w:t>
      </w:r>
      <w:proofErr w:type="spellStart"/>
      <w:r w:rsidRPr="00D4598B">
        <w:rPr>
          <w:rFonts w:ascii="Arial" w:hAnsi="Arial" w:cs="Arial"/>
          <w:sz w:val="20"/>
          <w:szCs w:val="20"/>
        </w:rPr>
        <w:t>pkt</w:t>
      </w:r>
      <w:proofErr w:type="spellEnd"/>
      <w:r w:rsidRPr="00D4598B">
        <w:rPr>
          <w:rFonts w:ascii="Arial" w:hAnsi="Arial" w:cs="Arial"/>
          <w:sz w:val="20"/>
          <w:szCs w:val="20"/>
        </w:rPr>
        <w:t xml:space="preserve"> 16.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 xml:space="preserve">Patrz </w:t>
      </w:r>
      <w:proofErr w:type="spellStart"/>
      <w:r w:rsidRPr="00D4598B">
        <w:rPr>
          <w:rFonts w:ascii="Arial" w:hAnsi="Arial" w:cs="Arial"/>
          <w:sz w:val="20"/>
          <w:szCs w:val="20"/>
        </w:rPr>
        <w:t>pkt</w:t>
      </w:r>
      <w:proofErr w:type="spellEnd"/>
      <w:r w:rsidRPr="00D4598B">
        <w:rPr>
          <w:rFonts w:ascii="Arial" w:hAnsi="Arial" w:cs="Arial"/>
          <w:sz w:val="20"/>
          <w:szCs w:val="20"/>
        </w:rPr>
        <w:t xml:space="preserve"> 16.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Potwierdzam KR-2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Pytanie nie dotyczy zakresu umowy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Patrz pkt.21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Patrz pkt.21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Patrz pkt.21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Wykonanie Rowów wchodzi w zakres umowy i są ujęte w robotach ziemnych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Wykonanie Rowów wchodzi w zakres umowy i są ujęte w robotach ziemnych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Na odcinku 0+000 – 1+255 oraz 3+063 – 5+861 nie została zaprojektowana zatoka autobusowa</w:t>
      </w:r>
      <w:r w:rsidR="00B5709D">
        <w:rPr>
          <w:rFonts w:ascii="Arial" w:hAnsi="Arial" w:cs="Arial"/>
          <w:sz w:val="20"/>
          <w:szCs w:val="20"/>
        </w:rPr>
        <w:t>,</w:t>
      </w:r>
      <w:r w:rsidRPr="00D4598B">
        <w:rPr>
          <w:rFonts w:ascii="Arial" w:hAnsi="Arial" w:cs="Arial"/>
          <w:sz w:val="20"/>
          <w:szCs w:val="20"/>
        </w:rPr>
        <w:t xml:space="preserve"> a jedynie perony przystankowe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Poprawna konstrukcja to AC 0/8 gr.3cm. powierzchnia zawarta w przedmiarze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Zaktualizowano dokumentację i załączono PN, PR i KO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Uzupełniono przedmiar robót i kosztorys ofertowy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 xml:space="preserve">Poprawna konstrukcja wyspy przejezdnej to nawierzchnia z kostki kamiennej na podbudowie z chudego betonu 6-9 </w:t>
      </w:r>
      <w:proofErr w:type="spellStart"/>
      <w:r w:rsidRPr="00D4598B">
        <w:rPr>
          <w:rFonts w:ascii="Arial" w:hAnsi="Arial" w:cs="Arial"/>
          <w:sz w:val="20"/>
          <w:szCs w:val="20"/>
        </w:rPr>
        <w:t>MPa</w:t>
      </w:r>
      <w:proofErr w:type="spellEnd"/>
      <w:r w:rsidRPr="00D4598B">
        <w:rPr>
          <w:rFonts w:ascii="Arial" w:hAnsi="Arial" w:cs="Arial"/>
          <w:sz w:val="20"/>
          <w:szCs w:val="20"/>
        </w:rPr>
        <w:t xml:space="preserve"> gr.15cm. Zaktualizowano przedmiar i kosztorys ofertowy.</w:t>
      </w:r>
    </w:p>
    <w:p w:rsidR="00D4598B" w:rsidRPr="00D4598B" w:rsidRDefault="00D4598B" w:rsidP="00D4598B">
      <w:pPr>
        <w:pStyle w:val="Akapitzlist"/>
        <w:numPr>
          <w:ilvl w:val="0"/>
          <w:numId w:val="4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D4598B">
        <w:rPr>
          <w:rFonts w:ascii="Arial" w:hAnsi="Arial" w:cs="Arial"/>
          <w:sz w:val="20"/>
          <w:szCs w:val="20"/>
        </w:rPr>
        <w:t>Ujęto w robotach ziemnych</w:t>
      </w:r>
    </w:p>
    <w:p w:rsidR="00B5709D" w:rsidRDefault="00B5709D" w:rsidP="00B570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B5709D" w:rsidRDefault="00B5709D" w:rsidP="00B570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Na podstawie art.38 ust. 4 ustawy </w:t>
      </w:r>
      <w:proofErr w:type="spellStart"/>
      <w:r>
        <w:rPr>
          <w:rFonts w:ascii="Arial" w:hAnsi="Arial" w:cs="Arial"/>
          <w:sz w:val="20"/>
          <w:szCs w:val="20"/>
          <w:lang w:eastAsia="pl-PL"/>
        </w:rPr>
        <w:t>Pzp</w:t>
      </w:r>
      <w:proofErr w:type="spellEnd"/>
      <w:r>
        <w:rPr>
          <w:rFonts w:ascii="Arial" w:hAnsi="Arial" w:cs="Arial"/>
          <w:sz w:val="20"/>
          <w:szCs w:val="20"/>
          <w:lang w:eastAsia="pl-PL"/>
        </w:rPr>
        <w:t>, Powiatowy Zarząd Dróg zmienia zapisy Specyfikacji Istotnych Warunków Zamówienia poprzez treść powyższych odpowiedzi.</w:t>
      </w:r>
    </w:p>
    <w:p w:rsidR="00B5709D" w:rsidRDefault="00B5709D" w:rsidP="00B570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B5709D" w:rsidRDefault="00B5709D" w:rsidP="00B570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Zamawiający przedłuża terminu składania ofert na podstawie art.38 ust. 6 ustawy </w:t>
      </w:r>
      <w:proofErr w:type="spellStart"/>
      <w:r>
        <w:rPr>
          <w:rFonts w:ascii="Arial" w:hAnsi="Arial" w:cs="Arial"/>
          <w:sz w:val="20"/>
          <w:szCs w:val="20"/>
          <w:lang w:eastAsia="pl-PL"/>
        </w:rPr>
        <w:t>Pzp</w:t>
      </w:r>
      <w:proofErr w:type="spellEnd"/>
      <w:r>
        <w:rPr>
          <w:rFonts w:ascii="Arial" w:hAnsi="Arial" w:cs="Arial"/>
          <w:sz w:val="20"/>
          <w:szCs w:val="20"/>
          <w:lang w:eastAsia="pl-PL"/>
        </w:rPr>
        <w:t>, gdyż zmiany treści Specyfikacji Istotnych Warunków Zamówienia, zostały dokonane w zakresie, który wymagałby dodatkowego czasu na ich wprowadzenie w ofertach.</w:t>
      </w:r>
    </w:p>
    <w:p w:rsidR="00B5709D" w:rsidRDefault="00B5709D" w:rsidP="00B570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B5709D" w:rsidRDefault="00B5709D" w:rsidP="00B570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l-PL"/>
        </w:rPr>
      </w:pPr>
      <w:r>
        <w:rPr>
          <w:rFonts w:ascii="Arial" w:hAnsi="Arial" w:cs="Arial"/>
          <w:b/>
          <w:color w:val="FF0000"/>
          <w:sz w:val="20"/>
          <w:szCs w:val="20"/>
          <w:lang w:eastAsia="pl-PL"/>
        </w:rPr>
        <w:t>Zamawiający wyznacza nowy ter</w:t>
      </w:r>
      <w:r w:rsidR="00377890">
        <w:rPr>
          <w:rFonts w:ascii="Arial" w:hAnsi="Arial" w:cs="Arial"/>
          <w:b/>
          <w:color w:val="FF0000"/>
          <w:sz w:val="20"/>
          <w:szCs w:val="20"/>
          <w:lang w:eastAsia="pl-PL"/>
        </w:rPr>
        <w:t>min składania ofert na dzień: 22.04</w:t>
      </w:r>
      <w:r>
        <w:rPr>
          <w:rFonts w:ascii="Arial" w:hAnsi="Arial" w:cs="Arial"/>
          <w:b/>
          <w:color w:val="FF0000"/>
          <w:sz w:val="20"/>
          <w:szCs w:val="20"/>
          <w:lang w:eastAsia="pl-PL"/>
        </w:rPr>
        <w:t>.201</w:t>
      </w:r>
      <w:r w:rsidR="00377890">
        <w:rPr>
          <w:rFonts w:ascii="Arial" w:hAnsi="Arial" w:cs="Arial"/>
          <w:b/>
          <w:color w:val="FF0000"/>
          <w:sz w:val="20"/>
          <w:szCs w:val="20"/>
          <w:lang w:eastAsia="pl-PL"/>
        </w:rPr>
        <w:t>6</w:t>
      </w:r>
      <w:r>
        <w:rPr>
          <w:rFonts w:ascii="Arial" w:hAnsi="Arial" w:cs="Arial"/>
          <w:b/>
          <w:color w:val="FF0000"/>
          <w:sz w:val="20"/>
          <w:szCs w:val="20"/>
          <w:lang w:eastAsia="pl-PL"/>
        </w:rPr>
        <w:t xml:space="preserve">r. na godz. 10:00. </w:t>
      </w:r>
    </w:p>
    <w:p w:rsidR="00B5709D" w:rsidRPr="00D4598B" w:rsidRDefault="00B5709D">
      <w:pPr>
        <w:rPr>
          <w:rFonts w:ascii="Arial" w:hAnsi="Arial" w:cs="Arial"/>
          <w:sz w:val="20"/>
          <w:szCs w:val="20"/>
        </w:rPr>
      </w:pPr>
    </w:p>
    <w:sectPr w:rsidR="00B5709D" w:rsidRPr="00D4598B" w:rsidSect="0047625F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01BC"/>
    <w:multiLevelType w:val="hybridMultilevel"/>
    <w:tmpl w:val="4EA47FE4"/>
    <w:lvl w:ilvl="0" w:tplc="F75409B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54C52"/>
    <w:multiLevelType w:val="hybridMultilevel"/>
    <w:tmpl w:val="4EA47FE4"/>
    <w:lvl w:ilvl="0" w:tplc="F75409B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44C7D"/>
    <w:multiLevelType w:val="hybridMultilevel"/>
    <w:tmpl w:val="7C5401D2"/>
    <w:lvl w:ilvl="0" w:tplc="0415000F">
      <w:start w:val="1"/>
      <w:numFmt w:val="decimal"/>
      <w:lvlText w:val="%1."/>
      <w:lvlJc w:val="left"/>
      <w:pPr>
        <w:ind w:left="787" w:hanging="360"/>
      </w:p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703B4723"/>
    <w:multiLevelType w:val="hybridMultilevel"/>
    <w:tmpl w:val="BA1695EC"/>
    <w:lvl w:ilvl="0" w:tplc="04150001">
      <w:start w:val="1"/>
      <w:numFmt w:val="bullet"/>
      <w:lvlText w:val=""/>
      <w:lvlJc w:val="left"/>
      <w:pPr>
        <w:ind w:left="1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547E"/>
    <w:rsid w:val="000F016A"/>
    <w:rsid w:val="00134EC9"/>
    <w:rsid w:val="00171CF5"/>
    <w:rsid w:val="00180FB1"/>
    <w:rsid w:val="00182A0A"/>
    <w:rsid w:val="001D0A3C"/>
    <w:rsid w:val="0020547E"/>
    <w:rsid w:val="002264E1"/>
    <w:rsid w:val="002638CB"/>
    <w:rsid w:val="002C50F3"/>
    <w:rsid w:val="002C5947"/>
    <w:rsid w:val="00377890"/>
    <w:rsid w:val="003C5D65"/>
    <w:rsid w:val="0046743A"/>
    <w:rsid w:val="0047625F"/>
    <w:rsid w:val="00552778"/>
    <w:rsid w:val="00561828"/>
    <w:rsid w:val="005A144E"/>
    <w:rsid w:val="006238AF"/>
    <w:rsid w:val="006418AC"/>
    <w:rsid w:val="006F17D0"/>
    <w:rsid w:val="00952159"/>
    <w:rsid w:val="00A64551"/>
    <w:rsid w:val="00A927AC"/>
    <w:rsid w:val="00B066BC"/>
    <w:rsid w:val="00B5709D"/>
    <w:rsid w:val="00C35D63"/>
    <w:rsid w:val="00C91CCF"/>
    <w:rsid w:val="00CB6F46"/>
    <w:rsid w:val="00D4598B"/>
    <w:rsid w:val="00E37D08"/>
    <w:rsid w:val="00E40DA0"/>
    <w:rsid w:val="00EC746E"/>
    <w:rsid w:val="00FB09AD"/>
    <w:rsid w:val="00FC6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FB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80FB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5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D65"/>
    <w:rPr>
      <w:rFonts w:ascii="Tahoma" w:eastAsia="Calibri" w:hAnsi="Tahoma" w:cs="Tahoma"/>
      <w:sz w:val="16"/>
      <w:szCs w:val="16"/>
    </w:rPr>
  </w:style>
  <w:style w:type="paragraph" w:customStyle="1" w:styleId="normal">
    <w:name w:val="normal"/>
    <w:rsid w:val="003C5D65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D4598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717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PZD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dc:description/>
  <cp:lastModifiedBy>PC-PZD-1</cp:lastModifiedBy>
  <cp:revision>21</cp:revision>
  <cp:lastPrinted>2016-04-15T06:25:00Z</cp:lastPrinted>
  <dcterms:created xsi:type="dcterms:W3CDTF">2015-02-10T07:51:00Z</dcterms:created>
  <dcterms:modified xsi:type="dcterms:W3CDTF">2016-04-15T06:43:00Z</dcterms:modified>
</cp:coreProperties>
</file>