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36A">
        <w:rPr>
          <w:rFonts w:ascii="Times New Roman" w:hAnsi="Times New Roman" w:cs="Times New Roman"/>
        </w:rPr>
        <w:t>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C335E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C335EA" w:rsidRDefault="00C335EA" w:rsidP="007B736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35EA">
        <w:rPr>
          <w:rFonts w:ascii="Times New Roman" w:hAnsi="Times New Roman" w:cs="Times New Roman"/>
          <w:b/>
          <w:bCs/>
          <w:sz w:val="18"/>
          <w:szCs w:val="18"/>
        </w:rPr>
        <w:t xml:space="preserve"> – uprawnionej na podstawie umowy do wykonywania zadań zarządzającego transportem w imieniu przedsiębiorcy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AF0883" w:rsidRDefault="00AF0883" w:rsidP="00AF08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AF0883" w:rsidRDefault="00AF0883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7B736A" w:rsidRPr="007B736A" w:rsidRDefault="007B736A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DF263C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"Oświadczam, 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spełnia</w:t>
      </w:r>
      <w:r w:rsid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których mowa w art. 4 ust. 2 lit. c rozporządzenia (WE) nr 1071/2009</w:t>
      </w:r>
      <w:r w:rsidR="00DF263C"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246B52" w:rsidRPr="00246B52" w:rsidRDefault="00246B52" w:rsidP="002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B5A8D" w:rsidRDefault="003225DA" w:rsidP="003B5A8D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sectPr w:rsidR="003225DA" w:rsidRPr="003B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FD" w:rsidRDefault="00EF6DFD" w:rsidP="003225DA">
      <w:pPr>
        <w:spacing w:after="0" w:line="240" w:lineRule="auto"/>
      </w:pPr>
      <w:r>
        <w:separator/>
      </w:r>
    </w:p>
  </w:endnote>
  <w:endnote w:type="continuationSeparator" w:id="0">
    <w:p w:rsidR="00EF6DFD" w:rsidRDefault="00EF6DFD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Art. 4  Zarządzający transportem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2. Jeżeli przedsiębiorca nie spełnia wymogu posiadania kompetencji zawodowych, o którym mowa w art. 3 ust. 1 lit. d), właściwy organ może zezwolić na wykonywanie zawodu przewoźnika drogowego bez wyznaczenia zarządzającego transportem zgodnie z ust. 1 niniejszego artykułu, pod warunkiem że: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a)    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b)    umowa wiążąca przedsiębiorcę z osobą, o której mowa w lit. a), precyzuje zadania, które ma ona wykonywać w sposób rzeczywisty i 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CC4227">
      <w:rPr>
        <w:rFonts w:ascii="Times New Roman" w:hAnsi="Times New Roman" w:cs="Times New Roman"/>
        <w:b/>
        <w:sz w:val="16"/>
        <w:szCs w:val="16"/>
        <w:u w:val="single"/>
      </w:rPr>
      <w:t>c)    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</w:t>
    </w:r>
    <w:r w:rsidRPr="00DF263C">
      <w:rPr>
        <w:rFonts w:ascii="Times New Roman" w:hAnsi="Times New Roman" w:cs="Times New Roman"/>
        <w:sz w:val="16"/>
        <w:szCs w:val="16"/>
      </w:rPr>
      <w:t>; oraz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d)    osoba, o której mowa w lit. a), wykonuje określone zadania wyłącznie w interesie przedsiębiorcy, a jej obowiązki są wykonywane niezależnie od przedsiębiorców, na rzecz których dany przedsiębiorca wykonuje przewozy.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3. Państwa członkowskie mogą podjąć decyzję, aby zarządzający transportem wyznaczony zgodnie z ust. 1 nie mógł być dodatkowo wyznaczony zgodnie z ust. 2 lub, aby mógł być wyznaczony jedynie w odniesieniu do ograniczonej liczby przedsiębiorstw lub floty pojazdów mniejszej niż określona w ust. 2 lit. c).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4. Przedsiębiorca powiadamia właściwy organ o wyznaczeniu zarządzającego lub zarządzających transportem.</w:t>
    </w:r>
  </w:p>
  <w:p w:rsidR="003225DA" w:rsidRPr="00DF263C" w:rsidRDefault="00FE7551" w:rsidP="00DF263C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FD" w:rsidRDefault="00EF6DFD" w:rsidP="003225DA">
      <w:pPr>
        <w:spacing w:after="0" w:line="240" w:lineRule="auto"/>
      </w:pPr>
      <w:r>
        <w:separator/>
      </w:r>
    </w:p>
  </w:footnote>
  <w:footnote w:type="continuationSeparator" w:id="0">
    <w:p w:rsidR="00EF6DFD" w:rsidRDefault="00EF6DFD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246B52"/>
    <w:rsid w:val="003225DA"/>
    <w:rsid w:val="003B5A8D"/>
    <w:rsid w:val="00481AA4"/>
    <w:rsid w:val="004D3E50"/>
    <w:rsid w:val="005A3A4D"/>
    <w:rsid w:val="00682840"/>
    <w:rsid w:val="006D7E26"/>
    <w:rsid w:val="007B736A"/>
    <w:rsid w:val="007F23CB"/>
    <w:rsid w:val="0090174A"/>
    <w:rsid w:val="00A42A25"/>
    <w:rsid w:val="00AF0883"/>
    <w:rsid w:val="00BA2C94"/>
    <w:rsid w:val="00BF1546"/>
    <w:rsid w:val="00C335EA"/>
    <w:rsid w:val="00CC4227"/>
    <w:rsid w:val="00DF263C"/>
    <w:rsid w:val="00E91C82"/>
    <w:rsid w:val="00EF6DFD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dcterms:created xsi:type="dcterms:W3CDTF">2013-08-27T12:58:00Z</dcterms:created>
  <dcterms:modified xsi:type="dcterms:W3CDTF">2016-12-02T13:34:00Z</dcterms:modified>
</cp:coreProperties>
</file>