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 …………………………………………………………..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referencyjny nadany sprawie: ………………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>Pana danych osobowych jest …………</w:t>
      </w:r>
      <w:r w:rsidRPr="00A34F06">
        <w:rPr>
          <w:rFonts w:ascii="Times New Roman" w:hAnsi="Times New Roman" w:cs="Times New Roman"/>
        </w:rPr>
        <w:t>………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Pr="00A34F06">
        <w:rPr>
          <w:rFonts w:ascii="Times New Roman" w:hAnsi="Times New Roman" w:cs="Times New Roman"/>
        </w:rPr>
        <w:t>………………..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………….. , e-mail: </w:t>
      </w:r>
      <w:r>
        <w:rPr>
          <w:rFonts w:ascii="Times New Roman" w:hAnsi="Times New Roman" w:cs="Times New Roman"/>
        </w:rPr>
        <w:t>……</w:t>
      </w:r>
      <w:r w:rsidRPr="00A34F06">
        <w:rPr>
          <w:rFonts w:ascii="Times New Roman" w:hAnsi="Times New Roman" w:cs="Times New Roman"/>
        </w:rPr>
        <w:t xml:space="preserve">….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2C" w:rsidRDefault="009D1E2C" w:rsidP="009A39CB">
      <w:pPr>
        <w:spacing w:after="0" w:line="240" w:lineRule="auto"/>
      </w:pPr>
      <w:r>
        <w:separator/>
      </w:r>
    </w:p>
  </w:endnote>
  <w:endnote w:type="continuationSeparator" w:id="0">
    <w:p w:rsidR="009D1E2C" w:rsidRDefault="009D1E2C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2C" w:rsidRDefault="009D1E2C" w:rsidP="009A39CB">
      <w:pPr>
        <w:spacing w:after="0" w:line="240" w:lineRule="auto"/>
      </w:pPr>
      <w:r>
        <w:separator/>
      </w:r>
    </w:p>
  </w:footnote>
  <w:footnote w:type="continuationSeparator" w:id="0">
    <w:p w:rsidR="009D1E2C" w:rsidRDefault="009D1E2C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2C4EAD"/>
    <w:rsid w:val="003A3AB9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E2680"/>
    <w:rsid w:val="00DA37DC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B697-9A81-4FD8-AB09-9DF60D99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Starostwo</cp:lastModifiedBy>
  <cp:revision>2</cp:revision>
  <dcterms:created xsi:type="dcterms:W3CDTF">2018-07-09T12:02:00Z</dcterms:created>
  <dcterms:modified xsi:type="dcterms:W3CDTF">2018-07-09T12:02:00Z</dcterms:modified>
</cp:coreProperties>
</file>