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DC" w:rsidRDefault="00465C97">
      <w:r>
        <w:t xml:space="preserve">W związku z ogłoszeniem niniejszego postępowania prosimy o sugerowanie się zapytaniami i odpowiedziami udzielonymi przez Zamawiającego  przy wcześniejszym postępowaniu, tj. PZD 11.253.3.10.2018r.,  który to został unieważniony. </w:t>
      </w:r>
    </w:p>
    <w:p w:rsidR="00D72DBD" w:rsidRPr="00A022F1" w:rsidRDefault="00D72DBD" w:rsidP="00D72DBD">
      <w:pPr>
        <w:jc w:val="both"/>
        <w:rPr>
          <w:b/>
          <w:sz w:val="20"/>
          <w:szCs w:val="20"/>
        </w:rPr>
      </w:pPr>
      <w:r w:rsidRPr="00A022F1">
        <w:rPr>
          <w:b/>
          <w:sz w:val="20"/>
          <w:szCs w:val="20"/>
        </w:rPr>
        <w:t xml:space="preserve">Zestaw pytań nr 1 </w:t>
      </w: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>
        <w:rPr>
          <w:b/>
          <w:bCs/>
        </w:rPr>
        <w:t>1</w:t>
      </w:r>
      <w:r w:rsidRPr="000F74BD">
        <w:rPr>
          <w:b/>
          <w:bCs/>
          <w:sz w:val="20"/>
          <w:szCs w:val="20"/>
        </w:rPr>
        <w:t xml:space="preserve">.         </w:t>
      </w:r>
      <w:r w:rsidRPr="000F74BD">
        <w:rPr>
          <w:sz w:val="20"/>
          <w:szCs w:val="20"/>
        </w:rPr>
        <w:t>Wykonawca wnosi o podanie wartości szacunkowej zamówienia jaką ustalił Zamawiający na prace będące przedmiotem postępowania przetargowego (na podstawie kalkulacji Projektanta, kosztorysu inwestorskiego lub innych opracowań).</w:t>
      </w: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2.         </w:t>
      </w:r>
      <w:r w:rsidRPr="000F74BD">
        <w:rPr>
          <w:sz w:val="20"/>
          <w:szCs w:val="20"/>
        </w:rPr>
        <w:t>Wykonawca wnosi o podanie ilości środków budżetowych jakie Zamawiający zabezpieczył na prace będące przedmiotem postępowania przetargowego.</w:t>
      </w:r>
    </w:p>
    <w:p w:rsidR="00D72DBD" w:rsidRPr="000F74BD" w:rsidRDefault="00D72DBD" w:rsidP="00D72DBD">
      <w:pPr>
        <w:spacing w:after="0" w:line="240" w:lineRule="auto"/>
        <w:ind w:left="720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3.         </w:t>
      </w:r>
      <w:r w:rsidRPr="000F74BD">
        <w:rPr>
          <w:sz w:val="20"/>
          <w:szCs w:val="20"/>
        </w:rPr>
        <w:t>Wykonawca wnosi o potwierdzenie, iż Zamawiający dysponuje gruntem niezbędnym do realizacji zadania zgodnie z wymaganiami SIWZ.</w:t>
      </w:r>
    </w:p>
    <w:p w:rsidR="00D72DBD" w:rsidRPr="000F74BD" w:rsidRDefault="00D72DBD" w:rsidP="00D72DBD">
      <w:pPr>
        <w:spacing w:after="0" w:line="240" w:lineRule="auto"/>
        <w:ind w:left="720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4.         </w:t>
      </w:r>
      <w:r w:rsidRPr="000F74BD">
        <w:rPr>
          <w:sz w:val="20"/>
          <w:szCs w:val="20"/>
        </w:rPr>
        <w:t>Wykonawca wnosi o potwierdzenie, iż Zamawiający dysponuje aktualnymi uzgodnieniami i warunkami wydanymi przez instytucje będące stronami w procesie inwestycyjnym, a ewentualne braki zostaną uzupełnione przez Zamawiającego.</w:t>
      </w:r>
    </w:p>
    <w:p w:rsidR="00D72DBD" w:rsidRPr="000F74BD" w:rsidRDefault="00D72DBD" w:rsidP="00D72DBD">
      <w:pPr>
        <w:spacing w:after="0" w:line="240" w:lineRule="auto"/>
        <w:ind w:left="720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5.         </w:t>
      </w:r>
      <w:r w:rsidRPr="000F74BD">
        <w:rPr>
          <w:sz w:val="20"/>
          <w:szCs w:val="20"/>
        </w:rPr>
        <w:t>Wykonawca wnosi o wyszczególnienie, które materiały pochodzące z rozbiórek należy przewieźć na składowisko Zamawiającego?</w:t>
      </w:r>
    </w:p>
    <w:p w:rsidR="00D72DBD" w:rsidRPr="000F74BD" w:rsidRDefault="00D72DBD" w:rsidP="00D72DBD">
      <w:pPr>
        <w:spacing w:after="0" w:line="240" w:lineRule="auto"/>
        <w:ind w:left="720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6.         </w:t>
      </w:r>
      <w:r w:rsidRPr="000F74BD">
        <w:rPr>
          <w:sz w:val="20"/>
          <w:szCs w:val="20"/>
        </w:rPr>
        <w:t>W przypadku konieczności przekazania materiałów rozbiórkowych do magazynu Zamawiającego wnosimy o podanie szczegółowej lokalizacji (adresu).</w:t>
      </w:r>
    </w:p>
    <w:p w:rsidR="00D72DBD" w:rsidRPr="000F74BD" w:rsidRDefault="00D72DBD" w:rsidP="00D72DBD">
      <w:pPr>
        <w:spacing w:after="0" w:line="240" w:lineRule="auto"/>
        <w:ind w:left="720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7.         </w:t>
      </w:r>
      <w:r w:rsidRPr="000F74BD">
        <w:rPr>
          <w:sz w:val="20"/>
          <w:szCs w:val="20"/>
        </w:rPr>
        <w:t>Wykonawca wnosi o wyjaśnienie czy w ramach inwestycji Zamawiający będzie wymagał realizacji odcinków próbnych dla warstw konstrukcyjnych?</w:t>
      </w:r>
    </w:p>
    <w:p w:rsidR="00D72DBD" w:rsidRPr="000F74BD" w:rsidRDefault="00D72DBD" w:rsidP="00D72DBD">
      <w:pPr>
        <w:spacing w:after="0" w:line="240" w:lineRule="auto"/>
        <w:ind w:left="720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8.         </w:t>
      </w:r>
      <w:r w:rsidRPr="000F74BD">
        <w:rPr>
          <w:sz w:val="20"/>
          <w:szCs w:val="20"/>
        </w:rPr>
        <w:t>W przypadku odpowiedzi twierdzącej wnosimy o określenie rodzaju, ilości oraz lokalizacji odcinków próbnych.</w:t>
      </w:r>
    </w:p>
    <w:p w:rsidR="00D72DBD" w:rsidRPr="000F74BD" w:rsidRDefault="00D72DBD" w:rsidP="00D72DBD">
      <w:pPr>
        <w:spacing w:after="0" w:line="240" w:lineRule="auto"/>
        <w:ind w:left="720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9.         </w:t>
      </w:r>
      <w:r w:rsidRPr="000F74BD">
        <w:rPr>
          <w:sz w:val="20"/>
          <w:szCs w:val="20"/>
        </w:rPr>
        <w:t>Wykonawca wnosi o podanie wymaganego okresu gwarancji na oznakowanie poziome?</w:t>
      </w:r>
    </w:p>
    <w:p w:rsidR="00D72DBD" w:rsidRPr="000F74BD" w:rsidRDefault="00D72DBD" w:rsidP="00D72DBD">
      <w:pPr>
        <w:spacing w:after="0" w:line="240" w:lineRule="auto"/>
        <w:ind w:left="720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10.     </w:t>
      </w:r>
      <w:r w:rsidRPr="000F74BD">
        <w:rPr>
          <w:sz w:val="20"/>
          <w:szCs w:val="20"/>
        </w:rPr>
        <w:t>Wykonawca wnosi o wyjaśnienie czy podczas regulacji urządzeń uzbrojenia technicznego (włazów, wpustów, zaworów itd.) należy wymienić wszystkie elementy betonowe oraz żeliwne na nowe? Zamawiający wyrazi zgodę na wykorzystanie elementów rozbiórkowych?</w:t>
      </w: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11.Dotyczy § 2 ust. 5 i 8 Umowy </w:t>
      </w:r>
    </w:p>
    <w:p w:rsidR="00D72DBD" w:rsidRPr="000F74BD" w:rsidRDefault="00D72DBD" w:rsidP="00D72DBD">
      <w:pPr>
        <w:spacing w:after="0" w:line="240" w:lineRule="auto"/>
        <w:ind w:left="1065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0F74BD">
        <w:rPr>
          <w:b/>
          <w:bCs/>
          <w:sz w:val="20"/>
          <w:szCs w:val="20"/>
        </w:rPr>
        <w:t>5.    Projekt umowy o podwykonawstwo, której przedmiotem są roboty budowlane, a także projekt jej zmiany wraz z kompletem dokumentów, o których mowa w ust. 4 niniejszego paragrafu, należy przedłożyć Zamawiającemu, na 7 dni przed planowanym terminem zawarcia umowy przez Wykonawcę z podwykonawcą lub przez podwykonawcę z dalszym podwykonawcą</w:t>
      </w:r>
      <w:r w:rsidRPr="000F74BD">
        <w:rPr>
          <w:rFonts w:cs="Arial"/>
          <w:sz w:val="20"/>
          <w:szCs w:val="20"/>
        </w:rPr>
        <w:t>.</w:t>
      </w:r>
    </w:p>
    <w:p w:rsidR="00D72DBD" w:rsidRPr="000F74BD" w:rsidRDefault="00D72DBD" w:rsidP="00D72DBD">
      <w:pPr>
        <w:spacing w:after="0" w:line="240" w:lineRule="auto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8.    Niezgłoszenie przez Zamawiającego pisemnych zastrzeżeń do przedłożonego projektu umowy o podwykonawstwo z podwykonawcą lub projektu umowy podwykonawcy z dalszym podwykonawcą, której przedmiotem są roboty budowlane, a także projektu jej zmiany wraz z kompletem dokumentów, o których mowa w ust. 4 powyżej, w terminie 14 dni od ich przedłożenia, będzie jednoznaczne z akceptacją tego projektu, jak również projektu jej zmiany przez Zamawiającego.</w:t>
      </w: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sz w:val="20"/>
          <w:szCs w:val="20"/>
          <w:lang w:eastAsia="pl-PL"/>
        </w:rPr>
        <w:t xml:space="preserve">Wykonawca prosi o wyjaśnienie dotyczące terminu, o którym mowa w § 2 ust. 8 Umowy, w szczególności w kontekście postanowień § 2 ust. 5 Umowy. Zgodnie z przywołanymi zapisami, Wykonawca przedkłada projekt umowy o podwykonawstwo na 7 dni przed planowanym terminem zawarcia tej umowy, natomiast Zamawiający ma 14 dni na dokonanie akceptacji tego projektu. Wykonawca prosi o potwierdzenie, że będzie mógł zawrzeć umowę z podwykonawcą w ciągu 7 dni od złożenia jej projektu Zamawiającemu; natomiast </w:t>
      </w:r>
      <w:r w:rsidRPr="000F74BD">
        <w:rPr>
          <w:sz w:val="20"/>
          <w:szCs w:val="20"/>
          <w:lang w:eastAsia="pl-PL"/>
        </w:rPr>
        <w:lastRenderedPageBreak/>
        <w:t xml:space="preserve">solidarna odpowiedzialność Zamawiającego za zapłatę należności podwykonawcy wynikających z umowy o podwykonawstwo powstaje dopiero po akceptacji projektu umowy przez Zamawiającego. </w:t>
      </w: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12.Dotyczy § 2 ust. 7 c) Umowy </w:t>
      </w:r>
    </w:p>
    <w:p w:rsidR="00D72DBD" w:rsidRPr="000F74BD" w:rsidRDefault="00D72DBD" w:rsidP="00D72DBD">
      <w:pPr>
        <w:spacing w:after="0" w:line="240" w:lineRule="auto"/>
        <w:ind w:left="284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Zamawiający ustala następujące wymagania dotyczące umów o podwykonawstwo, których przedmiotem mają być roboty budowlane, których niespełnienie spowoduje zgłoszenie zastrzeżeń lub sprzeciwu: </w:t>
      </w:r>
    </w:p>
    <w:p w:rsidR="00D72DBD" w:rsidRPr="000F74BD" w:rsidRDefault="00D72DBD" w:rsidP="00D72DBD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c) wynagrodzenie dla podwykonawcy lub dalszego podwykonawcy musi być wynagrodzeniem ryczałtowym;</w:t>
      </w:r>
    </w:p>
    <w:p w:rsidR="00D72DBD" w:rsidRPr="000F74BD" w:rsidRDefault="00D72DBD" w:rsidP="00D72DBD">
      <w:pPr>
        <w:spacing w:after="0" w:line="240" w:lineRule="auto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sz w:val="20"/>
          <w:szCs w:val="20"/>
          <w:lang w:eastAsia="pl-PL"/>
        </w:rPr>
        <w:t>Wykonawca prosi o wyjaśnienie zasadności zapisu § 2 ust. 7 c) Umowy. Wykonawca przewiduje, że mogą wystąpić sytuacje, w których ilość robót do wykonania będzie mogła zostać określona dopiero na etapie ich realizacji, a wtedy też stosowniejsze będzie rozliczanie się z podwykonawcą na podstawie obmiaru robót. Wykonawca wnosi więc o możliwość umieszczenia w umowach o podwykonawstwo robót budowlanych zapisu o wynagrodzeniu kosztorysowym z jednoczesnym zastrzeżeniem, że wynagrodzenie takie nie przekroczy określonej kwoty, co pozwoli Zamawiającemu na weryfikację warunku, o którym mowa w § 2 ust. 7 e) Umowy</w:t>
      </w:r>
      <w:r w:rsidRPr="000F74BD">
        <w:rPr>
          <w:sz w:val="20"/>
          <w:szCs w:val="20"/>
        </w:rPr>
        <w:t>.</w:t>
      </w:r>
    </w:p>
    <w:p w:rsidR="00D72DBD" w:rsidRPr="000F74BD" w:rsidRDefault="00D72DBD" w:rsidP="00D72DBD">
      <w:pPr>
        <w:spacing w:after="0" w:line="240" w:lineRule="auto"/>
        <w:ind w:left="284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13.Dotyczy § 2 ust. 7 l) i o) Umowy </w:t>
      </w:r>
    </w:p>
    <w:p w:rsidR="00D72DBD" w:rsidRPr="000F74BD" w:rsidRDefault="00D72DBD" w:rsidP="00D72DBD">
      <w:pPr>
        <w:spacing w:after="0" w:line="240" w:lineRule="auto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Zamawiający ustala następujące wymagania dotyczące umów o podwykonawstwo, których przedmiotem mają być roboty budowlane, których niespełnienie spowoduje zgłoszenie zastrzeżeń lub sprzeciwu: </w:t>
      </w:r>
    </w:p>
    <w:p w:rsidR="00D72DBD" w:rsidRPr="000F74BD" w:rsidRDefault="00D72DBD" w:rsidP="00D72DBD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l) w umowach z podwykonawcami lub dalszymi podwykonawcami muszą być zawarte klauzule dot. zabezpieczenia należytego wykonania umowy, co najmniej w zakresie przewidzianym w niniejszej umowie;</w:t>
      </w:r>
    </w:p>
    <w:p w:rsidR="00D72DBD" w:rsidRPr="000F74BD" w:rsidRDefault="00D72DBD" w:rsidP="00D72DBD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o) okres odpowiedzialności za wady nie może być krótszy od okresu odpowiedzialności za wady Wykonawcy wobec Zamawiającego,</w:t>
      </w:r>
    </w:p>
    <w:p w:rsidR="00D72DBD" w:rsidRPr="000F74BD" w:rsidRDefault="00D72DBD" w:rsidP="00D72DBD">
      <w:pPr>
        <w:spacing w:after="0" w:line="240" w:lineRule="auto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sz w:val="20"/>
          <w:szCs w:val="20"/>
          <w:lang w:eastAsia="pl-PL"/>
        </w:rPr>
        <w:t>Wykonawca prosi o uzasadnienie wymogów dotyczących umów o podwykonawstwo opisanych w § 2 ust. 7 l) oraz o) w przypadku, gdy przedmiotem umowy o podwykonawstwo są roboty budowlane tymczasowe (np. wykonanie nawierzchni tymczasowych czy dróg technologicznych) lub inne roboty budowlane, dla których udzielanie gwarancji i rękojmi nie jest konieczne z uwagi na  charakter tych robót (np. wykopy, rozbiórki).  W ocenie Wykonawcy niemożliwe jest stwierdzenie wad w takich robotach po okresie realizacji zadania inwestycyjnego. Z doświadczenia Wykonawcy dodatkowo wynika, że opisane powyżej wymogi w sposób znaczny utrudniają i nadmiernie wydłużają proces podzlecania tego typu robót podwykonawcom. Wykonawca wnosi więc o doprecyzowanie w umowie, że w opisanych powyżej przypadkach Zamawiający może odstąpić od wymogu udzielenia przez podwykonawcę gwarancji na wykonane roboty, a zabezpieczenie należytego wykonania umowy może zostać zwrócone podwykonawcy przez Wykonawcę po okresie realizacji całego zadania inwestycyjnego</w:t>
      </w:r>
      <w:r w:rsidRPr="000F74BD">
        <w:rPr>
          <w:sz w:val="20"/>
          <w:szCs w:val="20"/>
        </w:rPr>
        <w:t>.</w:t>
      </w:r>
    </w:p>
    <w:p w:rsidR="00D72DBD" w:rsidRPr="000F74BD" w:rsidRDefault="00D72DBD" w:rsidP="00D72DBD">
      <w:pPr>
        <w:spacing w:after="0" w:line="240" w:lineRule="auto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14.</w:t>
      </w:r>
      <w:r w:rsidRPr="000F74BD">
        <w:rPr>
          <w:sz w:val="20"/>
          <w:szCs w:val="20"/>
        </w:rPr>
        <w:t>Wykonawca wnosi,</w:t>
      </w:r>
      <w:r w:rsidRPr="000F74BD">
        <w:rPr>
          <w:color w:val="000000"/>
          <w:sz w:val="20"/>
          <w:szCs w:val="20"/>
          <w:lang w:eastAsia="pl-PL"/>
        </w:rPr>
        <w:t xml:space="preserve"> </w:t>
      </w:r>
      <w:r w:rsidRPr="000F74BD">
        <w:rPr>
          <w:sz w:val="20"/>
          <w:szCs w:val="20"/>
        </w:rPr>
        <w:t xml:space="preserve">aby okoliczności, o których mowa w </w:t>
      </w:r>
      <w:r w:rsidRPr="000F74BD">
        <w:rPr>
          <w:sz w:val="20"/>
          <w:szCs w:val="20"/>
          <w:lang w:eastAsia="pl-PL"/>
        </w:rPr>
        <w:t xml:space="preserve">§ 4 ust. 3 Umowy, </w:t>
      </w:r>
      <w:r w:rsidRPr="000F74BD">
        <w:rPr>
          <w:sz w:val="20"/>
          <w:szCs w:val="20"/>
        </w:rPr>
        <w:t>w uzasadnionych przypadkach, prowadzić mogły również do podwyższenia wynagrodzenia Wykonawcy.</w:t>
      </w:r>
      <w:r w:rsidRPr="000F74BD">
        <w:rPr>
          <w:sz w:val="20"/>
          <w:szCs w:val="20"/>
          <w:lang w:eastAsia="pl-PL"/>
        </w:rPr>
        <w:t xml:space="preserve"> Wykonawca wskazuje, że wymienione w przywołanym ustępie okoliczności są całkowicie od niego niezależne, a zarazem z dużym prawdopodobieństwem spowodowują wzrost kosztów, które będzie musiał on ponieść w celu realizacji Umowy. Wykonawca zwraca się o dopisanie analogicznych postanowień w § 6 ust. 3 Umowy oraz § 11 ust. 1 Umowy.</w:t>
      </w:r>
    </w:p>
    <w:p w:rsidR="00D72DBD" w:rsidRPr="000F74BD" w:rsidRDefault="00D72DBD" w:rsidP="00D72DBD">
      <w:pPr>
        <w:spacing w:after="0" w:line="240" w:lineRule="auto"/>
        <w:ind w:left="1065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15.Dotyczy § 5 ust. 3 pkt. 3) Umowy </w:t>
      </w:r>
    </w:p>
    <w:p w:rsidR="00D72DBD" w:rsidRPr="000F74BD" w:rsidRDefault="00D72DBD" w:rsidP="00D72DBD">
      <w:pPr>
        <w:spacing w:after="0" w:line="240" w:lineRule="auto"/>
        <w:ind w:left="1065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Do obowiązków Wykonawcy należy:</w:t>
      </w:r>
    </w:p>
    <w:p w:rsidR="00D72DBD" w:rsidRPr="000F74BD" w:rsidRDefault="00D72DBD" w:rsidP="00D72DBD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3) informowanie, wpisem w Dzienniku Budowy, Inspektora Nadzoru o konieczności wykonania robót dodatkowych lub zamiennych w terminie 3 dni od daty stwierdzenia konieczności ich wykonania;</w:t>
      </w:r>
    </w:p>
    <w:p w:rsidR="00D72DBD" w:rsidRPr="000F74BD" w:rsidRDefault="00D72DBD" w:rsidP="00D72DBD">
      <w:pPr>
        <w:spacing w:after="0" w:line="240" w:lineRule="auto"/>
        <w:rPr>
          <w:b/>
          <w:bCs/>
          <w:color w:val="000000"/>
          <w:sz w:val="20"/>
          <w:szCs w:val="20"/>
          <w:lang w:eastAsia="pl-PL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sz w:val="20"/>
          <w:szCs w:val="20"/>
          <w:lang w:eastAsia="pl-PL"/>
        </w:rPr>
        <w:t>Wykonawca wnosi o wydłużenie terminu, o którym mowa w § 5 ust. 3 pkt. 3) do 30 dni. Zaproponowany przez Zamawiającego termin jest stanowczo zbyt krótki na ustalenie wszelkich istotnych okoliczności, poczynienie niezbędnych ustaleń i sformułowanie poprawnego wniosku</w:t>
      </w:r>
      <w:r w:rsidRPr="000F74BD">
        <w:rPr>
          <w:sz w:val="20"/>
          <w:szCs w:val="20"/>
        </w:rPr>
        <w:t xml:space="preserve">. </w:t>
      </w: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16.Dotyczy § 10 ust. 1 pkt. 1) i 2) Umowy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72DBD" w:rsidRPr="000F74BD" w:rsidRDefault="00D72DBD" w:rsidP="00D72DBD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lastRenderedPageBreak/>
        <w:t xml:space="preserve">Strony postanawiają, że w przypadku niewykonania lub nienależytego wykonania postanowień niniejszej Umowy obowiązującą formą odszkodowania będą kary umowne naliczane w następujących przypadkach: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1) Wykonawca zapłaci Zamawiającemu kary umowne: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a) za zwłokę w wykonaniu przedmiotu umowy, w terminie określonym w § 4 ust.1 powstałą z przyczyn zależnych od Wykonawcy, w wysokości 0,5% wynagrodzenia umownego brutto określonego w § 6 ust. 1 - za każdy dzień zwłoki,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b) za zwłokę w usunięciu wad stwierdzonych przy odbiorze lub w okresie rękojmi i gwarancji w wysokości 0,5% wynagrodzenia umownego brutto określonego w § 6 ust. 1 za każdy dzień zwłoki liczonej od dnia wyznaczonego na usunięcie wad,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c) za odstąpienie od umowy z przyczyn zależnych od Wykonawcy w wysokości 10 % wynagrodzenia umownego brutto określonego w § 6 ust. 1.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2) Wykonawca zapłaci Zamawiającemu kary umowne z tytułu: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a) braku zapłaty lub nieterminowej zapłaty wynagrodzenia należnego podwykonawcom lub dalszym podwykonawcom, w wysokości 2% wynagrodzenia umownego brutto określonego w § 6 ust. 1 - za każdego podwykonawcę lub dalszego podwykonawcę,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b) nieprzedłożenia do zaakceptowania projektu umowy o podwykonawstwo lub projektu jej zmiany, której przedmiotem są roboty budowlane, w wysokości 1% wynagrodzenia umownego brutto określonego w § 6 ust. 1 - za każdy nieprzedłożony projekt umowy o podwykonawstwo lub projekt jej zmiany,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c) nieprzedłożenia poświadczonej za zgodność z oryginałem kopii umowy o podwykonawstwo lub jej zmiany, w wysokości 1% wynagrodzenia umownego brutto określonego w § 6 ust. 1 - za każdą nieprzedłożoną kopię umowy o podwykonawstwo lub jej zmianę,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d) braku zmiany umowy o podwykonawstwo w zakresie terminu zapłaty, w wysokości 1% wynagrodzenia umownego brutto określonego w § 6 ust. 1 - za każdą umowę o podwykonawstwo, której dotyczy brak zmiany terminu zapłaty. </w:t>
      </w:r>
    </w:p>
    <w:p w:rsidR="00D72DBD" w:rsidRPr="000F74BD" w:rsidRDefault="00D72DBD" w:rsidP="00D72DBD">
      <w:pPr>
        <w:spacing w:after="0" w:line="240" w:lineRule="auto"/>
        <w:jc w:val="both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rPr>
          <w:sz w:val="20"/>
          <w:szCs w:val="20"/>
          <w:lang w:eastAsia="pl-PL"/>
        </w:rPr>
      </w:pPr>
      <w:r w:rsidRPr="000F74BD">
        <w:rPr>
          <w:sz w:val="20"/>
          <w:szCs w:val="20"/>
          <w:lang w:eastAsia="pl-PL"/>
        </w:rPr>
        <w:t>Wykonawca zwraca uwagę na to, że kary umowne wskazane w § 10 Umowy są rażąco wygórowane i wnosi o ich obniżenie:</w:t>
      </w:r>
    </w:p>
    <w:p w:rsidR="00D72DBD" w:rsidRPr="000F74BD" w:rsidRDefault="00D72DBD" w:rsidP="00D72DBD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 w:rsidRPr="000F74BD">
        <w:rPr>
          <w:sz w:val="20"/>
          <w:szCs w:val="20"/>
          <w:lang w:eastAsia="pl-PL"/>
        </w:rPr>
        <w:t>a)       do 0,2% wynagrodzenia umownego brutto za każdy dzień zwłoki w § 10 ust. 1 pkt. 1 a) i b),</w:t>
      </w:r>
    </w:p>
    <w:p w:rsidR="00D72DBD" w:rsidRPr="000F74BD" w:rsidRDefault="00D72DBD" w:rsidP="00D72DBD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 w:rsidRPr="000F74BD">
        <w:rPr>
          <w:sz w:val="20"/>
          <w:szCs w:val="20"/>
          <w:lang w:eastAsia="pl-PL"/>
        </w:rPr>
        <w:t>b)      do 5% wynagrodzenia umownego brutto w § 10 ust. 1 pkt. c),</w:t>
      </w:r>
    </w:p>
    <w:p w:rsidR="00D72DBD" w:rsidRPr="000F74BD" w:rsidRDefault="00D72DBD" w:rsidP="00D72DBD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 w:rsidRPr="000F74BD">
        <w:rPr>
          <w:sz w:val="20"/>
          <w:szCs w:val="20"/>
          <w:lang w:eastAsia="pl-PL"/>
        </w:rPr>
        <w:t>c)      do 0,2% wynagrodzenia umownego określonego w umowie o podwykonawstwo w § 10 ust. 1 pkt. 2 a),</w:t>
      </w:r>
    </w:p>
    <w:p w:rsidR="00D72DBD" w:rsidRPr="000F74BD" w:rsidRDefault="00D72DBD" w:rsidP="00D72DBD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 w:rsidRPr="000F74BD">
        <w:rPr>
          <w:sz w:val="20"/>
          <w:szCs w:val="20"/>
          <w:lang w:eastAsia="pl-PL"/>
        </w:rPr>
        <w:t xml:space="preserve">d)      do 0,2% wynagrodzenia umownego określonego w umowie o podwykonawstwo w § 10 ust. 1 pkt. 2 b), c) i d). </w:t>
      </w:r>
    </w:p>
    <w:p w:rsidR="00D72DBD" w:rsidRPr="000F74BD" w:rsidRDefault="00D72DBD" w:rsidP="00D72DBD">
      <w:pPr>
        <w:spacing w:after="0" w:line="240" w:lineRule="auto"/>
        <w:ind w:left="709" w:hanging="360"/>
        <w:rPr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17.</w:t>
      </w:r>
      <w:r w:rsidRPr="000F74BD">
        <w:rPr>
          <w:sz w:val="20"/>
          <w:szCs w:val="20"/>
        </w:rPr>
        <w:t>Wykonawca zwraca się o ustalenie limitu kar umownych na 20% wynagrodzenia Wykonawcy brutto. Wykonawca podkreśla, że kary umowne nie stanowią odszkodowania Zamawiającego, lecz są wyłącznie środkiem dyscyplinującym, który ma zapewnić należyte i terminowe wykonanie Umowy</w:t>
      </w:r>
      <w:r w:rsidRPr="000F74BD">
        <w:rPr>
          <w:b/>
          <w:bCs/>
          <w:sz w:val="20"/>
          <w:szCs w:val="20"/>
        </w:rPr>
        <w:t>.</w:t>
      </w:r>
    </w:p>
    <w:p w:rsidR="00D72DBD" w:rsidRPr="000F74BD" w:rsidRDefault="00D72DBD" w:rsidP="00D72DBD">
      <w:pPr>
        <w:spacing w:after="0" w:line="240" w:lineRule="auto"/>
        <w:ind w:left="284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18.</w:t>
      </w:r>
      <w:r w:rsidRPr="000F74BD">
        <w:rPr>
          <w:sz w:val="20"/>
          <w:szCs w:val="20"/>
          <w:lang w:eastAsia="pl-PL"/>
        </w:rPr>
        <w:t>Wykonawca zwraca się o ustalenie odpowiedzialności Wykonawcy w sposób adekwatny do jego obowiązków określonych Umową poprzez dopisanie w § 10 Umowy ustępu o następującym brzmieniu: „</w:t>
      </w:r>
      <w:r w:rsidRPr="000F74BD">
        <w:rPr>
          <w:i/>
          <w:iCs/>
          <w:sz w:val="20"/>
          <w:szCs w:val="20"/>
          <w:lang w:eastAsia="pl-PL"/>
        </w:rPr>
        <w:t xml:space="preserve">Łączna odpowiedzialność Wykonawcy z tytułu realizacji Umowy zostaje ograniczona do </w:t>
      </w:r>
      <w:r w:rsidRPr="000F74BD">
        <w:rPr>
          <w:sz w:val="20"/>
          <w:szCs w:val="20"/>
          <w:lang w:eastAsia="pl-PL"/>
        </w:rPr>
        <w:t>wysokości wynagrodzenia umownego brutto i nie obejmuje utraconych korzyści ani szkód pośrednich”.</w:t>
      </w:r>
    </w:p>
    <w:p w:rsidR="00D72DBD" w:rsidRPr="000F74BD" w:rsidRDefault="00D72DBD" w:rsidP="00D72DBD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19.</w:t>
      </w:r>
      <w:r w:rsidRPr="000F74BD">
        <w:rPr>
          <w:sz w:val="20"/>
          <w:szCs w:val="20"/>
          <w:lang w:eastAsia="pl-PL"/>
        </w:rPr>
        <w:t>Wykonawca zwraca się o dopisanie w § 12 ust. 1 pkt. 2) Umowy uprawnienia Wykonawcy do odstąpienia od Umowy w przypadku, gdy Wykonawca nie może realizować Umowy z przyczyn leżących po stronie Zamawiającego przez dłużej niż 30 dni.</w:t>
      </w:r>
    </w:p>
    <w:p w:rsidR="00D72DBD" w:rsidRPr="000F74BD" w:rsidRDefault="00D72DBD" w:rsidP="00D72DBD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>20.</w:t>
      </w:r>
      <w:r w:rsidRPr="000F74BD">
        <w:rPr>
          <w:sz w:val="20"/>
          <w:szCs w:val="20"/>
          <w:lang w:eastAsia="pl-PL"/>
        </w:rPr>
        <w:t>Wykonawca wnioskuje o dopisanie na § 12 ust. 1 zastrzeżenia, że Zamawiający uprawniony będzie do odstąpienia od Umowy po uprzednim wezwaniu Wykonawcy do zaniechania danego naruszenia oraz bezskutecznym upłynięciu dodatkowego odpowiedniego terminu.</w:t>
      </w:r>
    </w:p>
    <w:p w:rsidR="00D72DBD" w:rsidRPr="000F74BD" w:rsidRDefault="00D72DBD" w:rsidP="00D72DBD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D72DBD" w:rsidRPr="000F74BD" w:rsidRDefault="00D72DBD" w:rsidP="00D72DBD">
      <w:pPr>
        <w:spacing w:after="0" w:line="240" w:lineRule="auto"/>
        <w:ind w:left="426" w:hanging="426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21.     Dotyczy § 12 ust. 1 pkt. 1 g) Umowy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72DBD" w:rsidRPr="000F74BD" w:rsidRDefault="00D72DBD" w:rsidP="00D72DBD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Oprócz przypadków wymienionych w treści tytułu XV księgi III Kodeksu Cywilnego Stronom przysługuje prawo odstąpienia od niniejszej umowy w następujących przypadkach: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ind w:left="142" w:hanging="142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lastRenderedPageBreak/>
        <w:t xml:space="preserve">1) Strony postanawiają, że w przypadku niewykonania lub nienależytego wykonania postanowień niniejszej Umowy obowiązującą formą odszkodowania będą kary umowne naliczane w następujących przypadkach: </w:t>
      </w:r>
    </w:p>
    <w:p w:rsidR="00D72DBD" w:rsidRPr="000F74BD" w:rsidRDefault="00D72DBD" w:rsidP="00D72DBD">
      <w:pPr>
        <w:autoSpaceDE w:val="0"/>
        <w:autoSpaceDN w:val="0"/>
        <w:spacing w:after="0" w:line="240" w:lineRule="auto"/>
        <w:ind w:left="284" w:hanging="142"/>
        <w:jc w:val="both"/>
        <w:rPr>
          <w:b/>
          <w:bCs/>
          <w:sz w:val="20"/>
          <w:szCs w:val="20"/>
        </w:rPr>
      </w:pPr>
      <w:r w:rsidRPr="000F74BD">
        <w:rPr>
          <w:b/>
          <w:bCs/>
          <w:sz w:val="20"/>
          <w:szCs w:val="20"/>
        </w:rPr>
        <w:t xml:space="preserve">g) Wykonawca realizuje roboty przewidziane niniejszą umową w sposób niezgodny z dokumentacją projektową oraz specyfikacjami technicznymi wykonania i odbioru robót, wskazaniami Zamawiającego lub niniejszą umową, </w:t>
      </w:r>
    </w:p>
    <w:p w:rsidR="00D72DBD" w:rsidRPr="000F74BD" w:rsidRDefault="00D72DBD" w:rsidP="00D72DBD">
      <w:pPr>
        <w:spacing w:after="0" w:line="240" w:lineRule="auto"/>
        <w:rPr>
          <w:sz w:val="20"/>
          <w:szCs w:val="20"/>
        </w:rPr>
      </w:pPr>
      <w:r w:rsidRPr="000F74BD">
        <w:rPr>
          <w:sz w:val="20"/>
          <w:szCs w:val="20"/>
          <w:lang w:eastAsia="pl-PL"/>
        </w:rPr>
        <w:t xml:space="preserve">Wykonawca wnioskuje o zmianę zapisu w § 12 ust. 1 </w:t>
      </w:r>
      <w:proofErr w:type="spellStart"/>
      <w:r w:rsidRPr="000F74BD">
        <w:rPr>
          <w:sz w:val="20"/>
          <w:szCs w:val="20"/>
          <w:lang w:eastAsia="pl-PL"/>
        </w:rPr>
        <w:t>pkt</w:t>
      </w:r>
      <w:proofErr w:type="spellEnd"/>
      <w:r w:rsidRPr="000F74BD">
        <w:rPr>
          <w:sz w:val="20"/>
          <w:szCs w:val="20"/>
          <w:lang w:eastAsia="pl-PL"/>
        </w:rPr>
        <w:t xml:space="preserve"> 1 g) w następujący sposób: „Wykonawca realizuje roboty przewidziane niniejszą umową w sposób rażąco niezgodny z dokumentacją projektową oraz specyfikacjami technicznymi wykonania i odbioru robót”. Wykonawca wnosi również o wykreślenie części zapisu „wskazaniami Zamawiającego lub niniejszą umową”. Obecne sformułowanie zapisu jest bardzo ogólne i niedookreślone oraz daje Zamawiającemu nieograniczone wręcz uprawnienie do odstąpienia od umowy i nałożenia kary na Wykonawcę nawet w przypadku, gdy wskazania Zamawiającego są niezasadne, a naruszenia umowy nieistotne.</w:t>
      </w:r>
    </w:p>
    <w:p w:rsidR="00D72DBD" w:rsidRDefault="00D72DBD" w:rsidP="00D72DBD">
      <w:pPr>
        <w:jc w:val="both"/>
        <w:rPr>
          <w:sz w:val="20"/>
          <w:szCs w:val="20"/>
        </w:rPr>
      </w:pPr>
    </w:p>
    <w:p w:rsidR="00D72DBD" w:rsidRPr="00A022F1" w:rsidRDefault="00D72DBD" w:rsidP="00D72DBD">
      <w:pPr>
        <w:jc w:val="both"/>
        <w:rPr>
          <w:b/>
          <w:sz w:val="20"/>
          <w:szCs w:val="20"/>
        </w:rPr>
      </w:pPr>
      <w:r w:rsidRPr="00A022F1">
        <w:rPr>
          <w:b/>
          <w:sz w:val="20"/>
          <w:szCs w:val="20"/>
        </w:rPr>
        <w:t>Zestaw pytań nr 2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Prosimy o określenie z jaką częstotliwością (raz w miesiącu, raz na kwartał) wykonawca będzie mógł wystąpić o podpisanie częściowego protokołu odbioru robót, a co za tym idzie wystawić fakturę częściową.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Odnośnie </w:t>
      </w:r>
      <w:r w:rsidRPr="006B67FA">
        <w:rPr>
          <w:rFonts w:cs="Arial"/>
        </w:rPr>
        <w:t>§ 7</w:t>
      </w:r>
      <w:r>
        <w:rPr>
          <w:rFonts w:cs="Arial"/>
        </w:rPr>
        <w:t xml:space="preserve"> punkt 2, prosimy o określenie jakie środki finansowe Zamawiający posiada do rozdysponowania na przedmiotowe zadanie w roku 2018 oraz 2019.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Prosimy o określenie ważności dokumentów (opis techniczny, rysunki, specyfikacja, SIWZ itd.) w przypadku występowania rozbieżności w dokumentacji przetargowej.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Z uwagi na ryczałtowy charakter zadania oraz konieczność złożenia kosztorysów ofertowych, prosimy o dopuszczenie możliwości edytowania kosztorysów ofertowych przez wykonawcę.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Prosimy o określenie okresu gwarancji na oznakowanie poziome oraz zieleń.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Prosimy o określenie technologii wykonania oznakowania poziomego, cienkowarstwowe czy grubowarstwowe?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Opis techniczny mówi o zastosowaniu kostki kamiennej na poszerzeniach łuków na skrzyżowaniach, brak odpowiednich pozycji w kosztorysach. Czy Zamawiający będzie wymagał wykonania tego elementu? Jeśli tak, prosimy o uzupełnienie kosztorysów </w:t>
      </w:r>
      <w:r>
        <w:rPr>
          <w:rFonts w:cs="Arial"/>
        </w:rPr>
        <w:br/>
        <w:t>o odpowiednie pozycje oraz podanie konstrukcji tej nawierzchni.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Prosimy o określenie koloru kostki gr. 6 cm wymienionej w </w:t>
      </w:r>
      <w:proofErr w:type="spellStart"/>
      <w:r>
        <w:rPr>
          <w:rFonts w:cs="Arial"/>
        </w:rPr>
        <w:t>poz</w:t>
      </w:r>
      <w:proofErr w:type="spellEnd"/>
      <w:r>
        <w:rPr>
          <w:rFonts w:cs="Arial"/>
        </w:rPr>
        <w:t xml:space="preserve"> 66 d 9.2, w kosztorysie dla drogi 1716C.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Czy</w:t>
      </w:r>
      <w:r w:rsidRPr="00EF5129">
        <w:rPr>
          <w:rFonts w:cs="Arial"/>
        </w:rPr>
        <w:t xml:space="preserve"> </w:t>
      </w:r>
      <w:r>
        <w:rPr>
          <w:rFonts w:cs="Arial"/>
        </w:rPr>
        <w:t>zamawiający posiada odpowiednie decyzje i zezwolenia niezbędne do przeprowadzenia wycinki drzew? Prosimy o uzupełnienie dokumentacji o powyższe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E92786">
        <w:rPr>
          <w:rFonts w:cs="Arial"/>
        </w:rPr>
        <w:t xml:space="preserve">SST w zakresie </w:t>
      </w:r>
      <w:r>
        <w:rPr>
          <w:rFonts w:cs="Arial"/>
        </w:rPr>
        <w:t>mieszanek mineralno asfaltowych p</w:t>
      </w:r>
      <w:r w:rsidRPr="00E92786">
        <w:rPr>
          <w:rFonts w:cs="Arial"/>
        </w:rPr>
        <w:t>rzywołuj</w:t>
      </w:r>
      <w:r>
        <w:rPr>
          <w:rFonts w:cs="Arial"/>
        </w:rPr>
        <w:t xml:space="preserve">e </w:t>
      </w:r>
      <w:r w:rsidRPr="00E92786">
        <w:rPr>
          <w:rFonts w:cs="Arial"/>
        </w:rPr>
        <w:t xml:space="preserve">wymagania już nieobowiązujące. Informujemy, że powstała aktualizacja wymagań WT-1 2014 oraz </w:t>
      </w:r>
      <w:r>
        <w:rPr>
          <w:rFonts w:cs="Arial"/>
        </w:rPr>
        <w:br/>
      </w:r>
      <w:r w:rsidRPr="00E92786">
        <w:rPr>
          <w:rFonts w:cs="Arial"/>
        </w:rPr>
        <w:t>WT-2 2014. Wnosimy o akceptację przez Zamawiającego projektowania mieszanki na podstawie wymagań wobec kruszyw i nawierzchni według WT-1 2014 oraz WT-2 2014</w:t>
      </w:r>
      <w:r>
        <w:rPr>
          <w:rFonts w:cs="Arial"/>
        </w:rPr>
        <w:t>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T</w:t>
      </w:r>
      <w:r w:rsidRPr="004870B4">
        <w:rPr>
          <w:rFonts w:cs="Arial"/>
        </w:rPr>
        <w:t>ablica 1 SST D 040400 podaje parametry w oparciu o OST</w:t>
      </w:r>
      <w:r>
        <w:rPr>
          <w:rFonts w:cs="Arial"/>
        </w:rPr>
        <w:t xml:space="preserve">, prosimy więc </w:t>
      </w:r>
      <w:r>
        <w:rPr>
          <w:rFonts w:cs="Arial"/>
        </w:rPr>
        <w:br/>
        <w:t>o potwierdzenie, że</w:t>
      </w:r>
      <w:r w:rsidRPr="004870B4">
        <w:rPr>
          <w:rFonts w:cs="Arial"/>
        </w:rPr>
        <w:t xml:space="preserve"> </w:t>
      </w:r>
      <w:r>
        <w:rPr>
          <w:rFonts w:cs="Arial"/>
        </w:rPr>
        <w:t>można</w:t>
      </w:r>
      <w:r w:rsidRPr="004870B4">
        <w:rPr>
          <w:rFonts w:cs="Arial"/>
        </w:rPr>
        <w:t xml:space="preserve"> stosować dla mieszanek wskaźniki piaskowe SE&gt;30 </w:t>
      </w:r>
      <w:r>
        <w:rPr>
          <w:rFonts w:cs="Arial"/>
        </w:rPr>
        <w:br/>
      </w:r>
      <w:r w:rsidRPr="004870B4">
        <w:rPr>
          <w:rFonts w:cs="Arial"/>
        </w:rPr>
        <w:t>i SE &gt; 35 zależnie od przyję</w:t>
      </w:r>
      <w:r>
        <w:rPr>
          <w:rFonts w:cs="Arial"/>
        </w:rPr>
        <w:t>tej warstwy i KR.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Prosimy</w:t>
      </w:r>
      <w:r w:rsidRPr="00F907DD">
        <w:rPr>
          <w:rFonts w:cs="Arial"/>
        </w:rPr>
        <w:t xml:space="preserve"> o zmniejszenie wysokości</w:t>
      </w:r>
      <w:r>
        <w:rPr>
          <w:rFonts w:cs="Arial"/>
        </w:rPr>
        <w:t xml:space="preserve"> kar umownych określonych w § 10</w:t>
      </w:r>
      <w:r w:rsidRPr="00F907DD">
        <w:rPr>
          <w:rFonts w:cs="Arial"/>
        </w:rPr>
        <w:t xml:space="preserve"> ust. </w:t>
      </w:r>
      <w:r>
        <w:rPr>
          <w:rFonts w:cs="Arial"/>
        </w:rPr>
        <w:t>1 i 2 Umowy, z  odpowiednio 0,5</w:t>
      </w:r>
      <w:r w:rsidRPr="00F907DD">
        <w:rPr>
          <w:rFonts w:cs="Arial"/>
        </w:rPr>
        <w:t>%</w:t>
      </w:r>
      <w:r>
        <w:rPr>
          <w:rFonts w:cs="Arial"/>
        </w:rPr>
        <w:t>, 2% i 1% do 0,1% wartości umownej brutto</w:t>
      </w:r>
      <w:r w:rsidRPr="00F907DD">
        <w:rPr>
          <w:rFonts w:cs="Arial"/>
        </w:rPr>
        <w:t>. Wskazana</w:t>
      </w:r>
      <w:r>
        <w:rPr>
          <w:rFonts w:cs="Arial"/>
        </w:rPr>
        <w:t xml:space="preserve"> w Umowie wysokość kar umownych</w:t>
      </w:r>
      <w:r w:rsidRPr="00F907DD">
        <w:rPr>
          <w:rFonts w:cs="Arial"/>
        </w:rPr>
        <w:t xml:space="preserve"> jest rażąco wygórowana w stosunku do obecnie prowadzonych i realizowanych postępowań o zamówienia publiczne, gdzie wysokość kar umownych wynosi</w:t>
      </w:r>
      <w:r>
        <w:rPr>
          <w:rFonts w:cs="Arial"/>
        </w:rPr>
        <w:t xml:space="preserve"> średnio</w:t>
      </w:r>
      <w:r w:rsidRPr="00F907DD">
        <w:rPr>
          <w:rFonts w:cs="Arial"/>
        </w:rPr>
        <w:t xml:space="preserve"> od 0,02% do 0,1% wartości um</w:t>
      </w:r>
      <w:r>
        <w:rPr>
          <w:rFonts w:cs="Arial"/>
        </w:rPr>
        <w:t>owy brutto</w:t>
      </w:r>
      <w:r w:rsidRPr="00F907DD">
        <w:rPr>
          <w:rFonts w:cs="Arial"/>
        </w:rPr>
        <w:t xml:space="preserve">. W tym miejscu podkreślenia wymaga, że zgodnie z ugruntowanym orzecznictwem zarówno Krajowej Izby Odwoławczej, jak również sądów powszechnych postanowienie przez Zamawiającego </w:t>
      </w:r>
      <w:r>
        <w:rPr>
          <w:rFonts w:cs="Arial"/>
        </w:rPr>
        <w:br/>
      </w:r>
      <w:r w:rsidRPr="00F907DD">
        <w:rPr>
          <w:rFonts w:cs="Arial"/>
        </w:rPr>
        <w:t xml:space="preserve">w Umowie rażąco wygórowanych kar umownych należy uznać za naruszenie zasad zachowania uczciwej konkurencji wyrażonej w art. 7 ustawy </w:t>
      </w:r>
      <w:proofErr w:type="spellStart"/>
      <w:r w:rsidRPr="00F907DD">
        <w:rPr>
          <w:rFonts w:cs="Arial"/>
        </w:rPr>
        <w:t>Pzp</w:t>
      </w:r>
      <w:proofErr w:type="spellEnd"/>
      <w:r w:rsidRPr="00F907DD">
        <w:rPr>
          <w:rFonts w:cs="Arial"/>
        </w:rPr>
        <w:t>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lastRenderedPageBreak/>
        <w:t xml:space="preserve">Na rysunku PK1.1 widoczny jest murek betonowy w przekroju ukazującym wylot ścieku liniowego na ściek skarpowy, brak odpowiednich pozycji w kosztorysach. Prosimy </w:t>
      </w:r>
      <w:r>
        <w:rPr>
          <w:rFonts w:cs="Arial"/>
        </w:rPr>
        <w:br/>
        <w:t>o uzupełnienie kosztorysów.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Na rysunku PK1.1 w przekroju konstrukcyjnym z rowami D-D jako konstrukcja jezdni na poszerzeniu i na przedłużonych drogach podporządkowanych widoczna jest warstwa gruntu stabilizowanego wapnem, brak odpowiednich pozycji w kosztorysie. Prosimy </w:t>
      </w:r>
      <w:r>
        <w:rPr>
          <w:rFonts w:cs="Arial"/>
        </w:rPr>
        <w:br/>
        <w:t>o określenie czy Zamawiający będzie wymagał wykonania tej warstwy, jeśli tak, prosimy o uzupełnienie kosztorysów.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Na rysunku PK1.1 widoczne są krawężniki o wymiarach 15x30, natomiast w kosztorysie mowa o krawężnikach o wymiarach 20x30. Prosimy o określenie jakie krawężniki należy przyjąć do wyceny.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Z uwagi na rozbieżności w kosztorysie oraz dokumentacji odnośnie konstrukcji zatoki autobusowej prosimy o określenie w jakiej konstrukcji należy wycenić oraz wykonać zatoki.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Dotyczy SST: w punkcie </w:t>
      </w:r>
      <w:r w:rsidRPr="00FE59BB">
        <w:rPr>
          <w:rFonts w:cs="Arial"/>
        </w:rPr>
        <w:t>2.3.1.</w:t>
      </w:r>
      <w:r>
        <w:rPr>
          <w:rFonts w:cs="Arial"/>
        </w:rPr>
        <w:t xml:space="preserve"> specyfikacji </w:t>
      </w:r>
      <w:r w:rsidRPr="00FE59BB">
        <w:rPr>
          <w:rFonts w:cs="Arial"/>
        </w:rPr>
        <w:t>D-04.04.02</w:t>
      </w:r>
      <w:r>
        <w:rPr>
          <w:rFonts w:cs="Arial"/>
        </w:rPr>
        <w:t xml:space="preserve"> mowa o wymaganiach podanych w punkcie 6.5.4 Wytycznych technicznych WT-4. Wytyczne te </w:t>
      </w:r>
      <w:r w:rsidRPr="00FE59BB">
        <w:rPr>
          <w:rFonts w:cs="Arial"/>
        </w:rPr>
        <w:t xml:space="preserve">nie </w:t>
      </w:r>
      <w:r>
        <w:rPr>
          <w:rFonts w:cs="Arial"/>
        </w:rPr>
        <w:t>posiadają takiego punktu. Prosimy o określenie jakie wymagania powinno spełniać kruszywo w zakresie uziarnienia.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W dokumentacji technicznej nie załączono projektu stałej organizacji ruchu dla zakresu budowy chodnika w miejscowości Bocień. Prosimy o uzupełnienie dokumentacji </w:t>
      </w:r>
      <w:r>
        <w:rPr>
          <w:rFonts w:cs="Arial"/>
        </w:rPr>
        <w:br/>
        <w:t>o powyższe.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Na wizji lokalnej w miejscowości Bocień w miejscu projektowanego chodnika zaobserwowano hydrant. Czy Zamawiający będzie wymagał jego przestawienia lub wymiany? 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Na rysunku nr PZT 1.8 od km 4+115 do km 4+348 widoczny jest ściek korytkowy na wyłączonym zakresie opracowania (wiadukt nad autostradą A1). Na wizji lokalnej zaobserwowano, że ściek ten jest już wykonany. Czy w ramach przedmiotowego zadania wykonawca będzie musiał dokonać rozbiórki a następnie wbudowania nowego materiału czy zakres ten zostanie wyłączony?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Prosimy o określenie wymagań materiałowych dla budowy ogrodzenia (pozycja 31 </w:t>
      </w:r>
      <w:r>
        <w:rPr>
          <w:rFonts w:cs="Arial"/>
        </w:rPr>
        <w:br/>
        <w:t>w Bocień</w:t>
      </w:r>
      <w:r w:rsidRPr="00A9610B">
        <w:rPr>
          <w:rFonts w:cs="Arial"/>
        </w:rPr>
        <w:t xml:space="preserve"> - KO chodnik</w:t>
      </w:r>
      <w:r>
        <w:rPr>
          <w:rFonts w:cs="Arial"/>
        </w:rPr>
        <w:t>).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Prosimy o określenie do kogo należeć będzie materiał pozyskany podczas wycinki drzew.</w:t>
      </w:r>
    </w:p>
    <w:p w:rsidR="00D72DBD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Czy zamawiający będzie wymagał wykonania odcinka próbnego? Jeśli tak prosimy </w:t>
      </w:r>
      <w:r>
        <w:rPr>
          <w:rFonts w:cs="Arial"/>
        </w:rPr>
        <w:br/>
        <w:t>o określenie lokalizacji, powierzchni oraz konstrukcji tego odcinka.</w:t>
      </w:r>
    </w:p>
    <w:p w:rsidR="00D72DBD" w:rsidRPr="00FE59BB" w:rsidRDefault="00D72DBD" w:rsidP="00D72DB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Prosimy o określenie do kogo należeć będą materiały z rozbiórki oraz ewentualne miejsce </w:t>
      </w:r>
      <w:proofErr w:type="spellStart"/>
      <w:r>
        <w:rPr>
          <w:rFonts w:cs="Arial"/>
        </w:rPr>
        <w:t>odwozu</w:t>
      </w:r>
      <w:proofErr w:type="spellEnd"/>
      <w:r>
        <w:rPr>
          <w:rFonts w:cs="Arial"/>
        </w:rPr>
        <w:t xml:space="preserve"> tych materiałów.</w:t>
      </w:r>
    </w:p>
    <w:p w:rsidR="00D72DBD" w:rsidRDefault="00D72DBD" w:rsidP="00D72DBD">
      <w:pPr>
        <w:jc w:val="both"/>
        <w:rPr>
          <w:sz w:val="20"/>
          <w:szCs w:val="20"/>
        </w:rPr>
      </w:pPr>
    </w:p>
    <w:p w:rsidR="00D72DBD" w:rsidRPr="00A022F1" w:rsidRDefault="00D72DBD" w:rsidP="00D72DBD">
      <w:pPr>
        <w:jc w:val="both"/>
        <w:rPr>
          <w:b/>
          <w:sz w:val="20"/>
          <w:szCs w:val="20"/>
        </w:rPr>
      </w:pPr>
      <w:r w:rsidRPr="00A022F1">
        <w:rPr>
          <w:b/>
          <w:sz w:val="20"/>
          <w:szCs w:val="20"/>
        </w:rPr>
        <w:t>Zestaw pytań nr 3</w:t>
      </w:r>
    </w:p>
    <w:p w:rsidR="00D72DBD" w:rsidRPr="00385890" w:rsidRDefault="00D72DBD" w:rsidP="00D72DBD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385890">
        <w:rPr>
          <w:b/>
          <w:sz w:val="20"/>
          <w:szCs w:val="20"/>
        </w:rPr>
        <w:t>Podbudowa z kruszywa nie ma dostępnego kruszywa 0/31,5 o nasiąkliwości i mrozoodporności &lt; 1%. Czy zamawiający dopuści wbudowanie kruszyw zgodnych z dokumentem WT-4  2010 i polskimi normami ?</w:t>
      </w:r>
    </w:p>
    <w:p w:rsidR="00D72DBD" w:rsidRPr="00385890" w:rsidRDefault="00D72DBD" w:rsidP="00D72DBD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385890">
        <w:rPr>
          <w:b/>
          <w:sz w:val="20"/>
          <w:szCs w:val="20"/>
        </w:rPr>
        <w:t xml:space="preserve">W związku z niejasnymi zapisami SST:  „Kruszywo ze skał osadowych można stosować wyłącznie przy podłożu z gruntów przepuszczalnych, w dobrych warunkach wodnych, tylko w sytuacjach, gdy w dokumentacji projektowej uwzględniono zapewnienie zabezpieczenia kruszywa podbudowy przed nadmiernym zawilgoceniem przez cały okres pracy nawierzchni i tylko i wyłącznie za zgodą </w:t>
      </w:r>
      <w:proofErr w:type="spellStart"/>
      <w:r w:rsidRPr="00385890">
        <w:rPr>
          <w:b/>
          <w:sz w:val="20"/>
          <w:szCs w:val="20"/>
        </w:rPr>
        <w:t>Inspektra</w:t>
      </w:r>
      <w:proofErr w:type="spellEnd"/>
      <w:r w:rsidRPr="00385890">
        <w:rPr>
          <w:b/>
          <w:sz w:val="20"/>
          <w:szCs w:val="20"/>
        </w:rPr>
        <w:t xml:space="preserve"> Nadzoru – prosimy o sprecyzowanie czy zamawiający dopuszcza wbudowanie kruszyw ze skał osadowych?</w:t>
      </w:r>
    </w:p>
    <w:p w:rsidR="00D72DBD" w:rsidRPr="00385890" w:rsidRDefault="00D72DBD" w:rsidP="00D72DBD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385890">
        <w:rPr>
          <w:b/>
          <w:sz w:val="20"/>
          <w:szCs w:val="20"/>
        </w:rPr>
        <w:t xml:space="preserve">Czy </w:t>
      </w:r>
      <w:proofErr w:type="spellStart"/>
      <w:r w:rsidRPr="00385890">
        <w:rPr>
          <w:b/>
          <w:sz w:val="20"/>
          <w:szCs w:val="20"/>
        </w:rPr>
        <w:t>zamawiajacy</w:t>
      </w:r>
      <w:proofErr w:type="spellEnd"/>
      <w:r w:rsidRPr="00385890">
        <w:rPr>
          <w:b/>
          <w:sz w:val="20"/>
          <w:szCs w:val="20"/>
        </w:rPr>
        <w:t xml:space="preserve"> dopuszcza fakturowanie częściowe – miesięcznie na zadaniu </w:t>
      </w:r>
      <w:proofErr w:type="spellStart"/>
      <w:r w:rsidRPr="00385890">
        <w:rPr>
          <w:b/>
          <w:sz w:val="20"/>
          <w:szCs w:val="20"/>
        </w:rPr>
        <w:t>j.w</w:t>
      </w:r>
      <w:proofErr w:type="spellEnd"/>
      <w:r w:rsidRPr="00385890">
        <w:rPr>
          <w:b/>
          <w:sz w:val="20"/>
          <w:szCs w:val="20"/>
        </w:rPr>
        <w:t>?</w:t>
      </w:r>
    </w:p>
    <w:p w:rsidR="00D72DBD" w:rsidRPr="00385890" w:rsidRDefault="00D72DBD" w:rsidP="00D72DBD">
      <w:pPr>
        <w:pStyle w:val="Akapitzlist"/>
        <w:jc w:val="both"/>
        <w:rPr>
          <w:b/>
          <w:color w:val="FF0000"/>
          <w:sz w:val="20"/>
          <w:szCs w:val="20"/>
        </w:rPr>
      </w:pPr>
    </w:p>
    <w:p w:rsidR="00D72DBD" w:rsidRDefault="00D72DBD" w:rsidP="00D72DBD">
      <w:pPr>
        <w:jc w:val="both"/>
        <w:rPr>
          <w:sz w:val="20"/>
          <w:szCs w:val="20"/>
        </w:rPr>
      </w:pPr>
      <w:r>
        <w:rPr>
          <w:sz w:val="20"/>
          <w:szCs w:val="20"/>
        </w:rPr>
        <w:t>Odpowiedzi na zestaw pytań nr 1</w:t>
      </w:r>
    </w:p>
    <w:p w:rsidR="00D72DBD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Wartość z kosztorysowa zadania: 5 586 903,46 zł netto</w:t>
      </w:r>
    </w:p>
    <w:p w:rsidR="00D72DBD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poda wartość przeznaczoną na realizację zamówienia bezpośrednio przed otwarciem ofert.</w:t>
      </w:r>
    </w:p>
    <w:p w:rsidR="00D72DBD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potwierdza</w:t>
      </w:r>
    </w:p>
    <w:p w:rsidR="00D72DBD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potwierdza</w:t>
      </w:r>
    </w:p>
    <w:p w:rsidR="00D72DBD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wykonania w zakresie przebudowy prac związanych z frezowaniem, zamawiający dopuszcza pozyskanie tych frezowi na swój plac składowy</w:t>
      </w:r>
    </w:p>
    <w:p w:rsidR="00D72DBD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Obwód Drogowy w m. Mała Grzywna</w:t>
      </w:r>
    </w:p>
    <w:p w:rsidR="00D72DBD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:rsidR="00D72DBD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 dotyczy</w:t>
      </w:r>
    </w:p>
    <w:p w:rsidR="00D72DBD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Minimum 3 lata - określony w SIWZ</w:t>
      </w:r>
    </w:p>
    <w:p w:rsidR="00D72DBD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wyraża zgodę na wykorzystanie do przebudowy materiałów pochodzących z rozbiórki w przypadku ich poprawnego stanu technicznego oraz po uprzedniej zgodzie Inspektora nadzoru na możliwość ich wbudowania lub montażu.</w:t>
      </w:r>
    </w:p>
    <w:p w:rsidR="00D72DBD" w:rsidRPr="004B7BE8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B7BE8">
        <w:rPr>
          <w:rFonts w:eastAsia="Times New Roman" w:cs="Times New Roman"/>
          <w:sz w:val="20"/>
          <w:szCs w:val="24"/>
          <w:lang w:eastAsia="pl-PL"/>
        </w:rPr>
        <w:t>Wykonawca przedkłada projekt umowy o podwykonawstwo na 7 dni przed planowanym terminem zawarcia tej umowy, natomiast Zamawiający ma 14 dni na dokonanie akceptacji tego projektu.</w:t>
      </w:r>
    </w:p>
    <w:p w:rsidR="00D72DBD" w:rsidRPr="00C05D2E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B7BE8">
        <w:rPr>
          <w:rFonts w:eastAsia="Times New Roman" w:cs="Times New Roman"/>
          <w:sz w:val="20"/>
          <w:szCs w:val="24"/>
          <w:lang w:eastAsia="pl-PL"/>
        </w:rPr>
        <w:t>Zamawiający wymaga rozliczenia podwykonawców systemem ryczałtowym ze względu na ryczałtowe rozliczenie z generalnym Wykonawcą.</w:t>
      </w:r>
    </w:p>
    <w:p w:rsidR="00D72DBD" w:rsidRPr="00C05D2E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05D2E"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D72DBD" w:rsidRPr="00C05D2E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05D2E"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D72DBD" w:rsidRPr="00C05D2E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05D2E"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D72DBD" w:rsidRPr="00C05D2E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05D2E"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D72DBD" w:rsidRPr="00C05D2E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05D2E"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D72DBD" w:rsidRPr="00C05D2E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05D2E"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D72DBD" w:rsidRPr="00C05D2E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05D2E"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D72DBD" w:rsidRPr="00C05D2E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05D2E"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D72DBD" w:rsidRPr="00C05D2E" w:rsidRDefault="00D72DBD" w:rsidP="00D72D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05D2E"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D72DBD" w:rsidRDefault="00D72DBD" w:rsidP="00D72DB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Odpowiedzi na zestaw pytań nr 2</w:t>
      </w:r>
    </w:p>
    <w:p w:rsidR="00D72DBD" w:rsidRPr="00CA56FC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A56FC">
        <w:rPr>
          <w:sz w:val="20"/>
          <w:szCs w:val="20"/>
        </w:rPr>
        <w:t>Zamawiający dopuszcza miesięczne rozliczenia z Wykonawcą wraz z odbiorami częściowymi.</w:t>
      </w:r>
    </w:p>
    <w:p w:rsidR="00D72DBD" w:rsidRPr="00CA56FC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A56FC">
        <w:rPr>
          <w:sz w:val="20"/>
          <w:szCs w:val="20"/>
        </w:rPr>
        <w:t>Odpowiedz w zestawie pytań nr 1 pkt. 9</w:t>
      </w:r>
    </w:p>
    <w:p w:rsidR="00D72DBD" w:rsidRPr="00CA56FC" w:rsidRDefault="00D72DBD" w:rsidP="00D72DBD">
      <w:pPr>
        <w:pStyle w:val="Akapitzlist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CA56FC">
        <w:rPr>
          <w:rFonts w:cs="Arial"/>
          <w:sz w:val="20"/>
          <w:szCs w:val="20"/>
        </w:rPr>
        <w:t>Podstawowym dokumentem jest projekt przebudowy drogi na którym opierają się wszystkie pozostałe dokumenty – w przypadku wystąpienia rozbieżności, w pierwszej kolejności należy kierować się dokumentacją rysunkową.</w:t>
      </w:r>
    </w:p>
    <w:p w:rsidR="00D72DBD" w:rsidRPr="00CA56FC" w:rsidRDefault="00D72DBD" w:rsidP="00D72DBD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CA56FC">
        <w:rPr>
          <w:sz w:val="20"/>
          <w:szCs w:val="20"/>
        </w:rPr>
        <w:t>Zamawiający dopuszcza zmianę pozycji kosztorysowych, w oparciu o udzielone odpowiedzi.</w:t>
      </w:r>
    </w:p>
    <w:p w:rsidR="00D72DBD" w:rsidRPr="00CA56FC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A56FC">
        <w:rPr>
          <w:sz w:val="20"/>
          <w:szCs w:val="20"/>
        </w:rPr>
        <w:t>Odpowiedz w zestawie pytań nr 1 pkt. 1 i 2</w:t>
      </w:r>
    </w:p>
    <w:p w:rsidR="00D72DBD" w:rsidRPr="00CA56FC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A56FC">
        <w:rPr>
          <w:rFonts w:cs="Arial"/>
          <w:sz w:val="20"/>
          <w:szCs w:val="20"/>
        </w:rPr>
        <w:t>Zaprojektowano oznakowanie poziome – cienkowarstwowe</w:t>
      </w:r>
    </w:p>
    <w:p w:rsidR="00D72DBD" w:rsidRPr="00CA56FC" w:rsidRDefault="00D72DBD" w:rsidP="00D72D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CA56FC">
        <w:rPr>
          <w:rFonts w:cs="Arial"/>
          <w:sz w:val="20"/>
          <w:szCs w:val="20"/>
        </w:rPr>
        <w:t xml:space="preserve">Należy wykonać powierzchnie najazdowe z kostki kamiennej rzędowej na podsypce cementowo – piaskowej (tzw. </w:t>
      </w:r>
      <w:proofErr w:type="spellStart"/>
      <w:r w:rsidRPr="00CA56FC">
        <w:rPr>
          <w:rFonts w:cs="Arial"/>
          <w:sz w:val="20"/>
          <w:szCs w:val="20"/>
        </w:rPr>
        <w:t>zbruk</w:t>
      </w:r>
      <w:proofErr w:type="spellEnd"/>
      <w:r w:rsidRPr="00CA56FC">
        <w:rPr>
          <w:rFonts w:cs="Arial"/>
          <w:sz w:val="20"/>
          <w:szCs w:val="20"/>
        </w:rPr>
        <w:t>) na skrzyżowaniach:</w:t>
      </w:r>
    </w:p>
    <w:p w:rsidR="00D72DBD" w:rsidRPr="00CA56FC" w:rsidRDefault="00D72DBD" w:rsidP="00D72DBD">
      <w:pPr>
        <w:spacing w:after="0" w:line="240" w:lineRule="auto"/>
        <w:ind w:left="1068" w:firstLine="348"/>
        <w:jc w:val="both"/>
        <w:rPr>
          <w:rFonts w:cs="Arial"/>
          <w:sz w:val="20"/>
          <w:szCs w:val="20"/>
          <w:vertAlign w:val="superscript"/>
        </w:rPr>
      </w:pPr>
      <w:r w:rsidRPr="00CA56FC">
        <w:rPr>
          <w:rFonts w:cs="Arial"/>
          <w:sz w:val="20"/>
          <w:szCs w:val="20"/>
        </w:rPr>
        <w:t xml:space="preserve">1. w km 2+900 łączna powierzchnia </w:t>
      </w:r>
      <w:proofErr w:type="spellStart"/>
      <w:r w:rsidRPr="00CA56FC">
        <w:rPr>
          <w:rFonts w:cs="Arial"/>
          <w:sz w:val="20"/>
          <w:szCs w:val="20"/>
        </w:rPr>
        <w:t>zabruku</w:t>
      </w:r>
      <w:proofErr w:type="spellEnd"/>
      <w:r w:rsidRPr="00CA56FC">
        <w:rPr>
          <w:rFonts w:cs="Arial"/>
          <w:sz w:val="20"/>
          <w:szCs w:val="20"/>
        </w:rPr>
        <w:t xml:space="preserve"> 46 m</w:t>
      </w:r>
      <w:r w:rsidRPr="00CA56FC">
        <w:rPr>
          <w:rFonts w:cs="Arial"/>
          <w:sz w:val="20"/>
          <w:szCs w:val="20"/>
          <w:vertAlign w:val="superscript"/>
        </w:rPr>
        <w:t>2</w:t>
      </w:r>
    </w:p>
    <w:p w:rsidR="00D72DBD" w:rsidRPr="00CA56FC" w:rsidRDefault="00D72DBD" w:rsidP="00D72DBD">
      <w:pPr>
        <w:spacing w:after="0" w:line="240" w:lineRule="auto"/>
        <w:ind w:left="360"/>
        <w:jc w:val="both"/>
        <w:rPr>
          <w:rFonts w:cs="Arial"/>
          <w:sz w:val="20"/>
          <w:szCs w:val="20"/>
          <w:vertAlign w:val="superscript"/>
        </w:rPr>
      </w:pPr>
      <w:r w:rsidRPr="00CA56FC">
        <w:rPr>
          <w:rFonts w:cs="Arial"/>
          <w:sz w:val="20"/>
          <w:szCs w:val="20"/>
        </w:rPr>
        <w:t xml:space="preserve"> </w:t>
      </w:r>
      <w:r w:rsidRPr="00CA56FC">
        <w:rPr>
          <w:rFonts w:cs="Arial"/>
          <w:sz w:val="20"/>
          <w:szCs w:val="20"/>
        </w:rPr>
        <w:tab/>
      </w:r>
      <w:r w:rsidRPr="00CA56FC">
        <w:rPr>
          <w:rFonts w:cs="Arial"/>
          <w:sz w:val="20"/>
          <w:szCs w:val="20"/>
        </w:rPr>
        <w:tab/>
        <w:t xml:space="preserve">2. w km 5+538 łączna powierzchnia </w:t>
      </w:r>
      <w:proofErr w:type="spellStart"/>
      <w:r w:rsidRPr="00CA56FC">
        <w:rPr>
          <w:rFonts w:cs="Arial"/>
          <w:sz w:val="20"/>
          <w:szCs w:val="20"/>
        </w:rPr>
        <w:t>zabruku</w:t>
      </w:r>
      <w:proofErr w:type="spellEnd"/>
      <w:r w:rsidRPr="00CA56FC">
        <w:rPr>
          <w:rFonts w:cs="Arial"/>
          <w:sz w:val="20"/>
          <w:szCs w:val="20"/>
        </w:rPr>
        <w:t xml:space="preserve"> 40 m</w:t>
      </w:r>
      <w:r w:rsidRPr="00CA56FC">
        <w:rPr>
          <w:rFonts w:cs="Arial"/>
          <w:sz w:val="20"/>
          <w:szCs w:val="20"/>
          <w:vertAlign w:val="superscript"/>
        </w:rPr>
        <w:t>2</w:t>
      </w:r>
    </w:p>
    <w:p w:rsidR="00D72DBD" w:rsidRPr="00CA56FC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A56FC">
        <w:rPr>
          <w:rFonts w:cs="Arial"/>
          <w:sz w:val="20"/>
          <w:szCs w:val="20"/>
        </w:rPr>
        <w:t>Kostka betonowa grubości 6 cm – nawierzchnia dla chodników powinna być koloru szarego.</w:t>
      </w:r>
    </w:p>
    <w:p w:rsidR="00D72DBD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informuje, iż n a chwilę obecną nie posiada zezwoleń na wycinkę drzew. </w:t>
      </w:r>
    </w:p>
    <w:p w:rsidR="00D72DBD" w:rsidRPr="00DA3082" w:rsidRDefault="00D72DBD" w:rsidP="00D72DBD">
      <w:pPr>
        <w:pStyle w:val="Akapitzlist"/>
        <w:numPr>
          <w:ilvl w:val="0"/>
          <w:numId w:val="4"/>
        </w:numPr>
        <w:jc w:val="both"/>
        <w:rPr>
          <w:sz w:val="18"/>
          <w:szCs w:val="20"/>
        </w:rPr>
      </w:pPr>
      <w:r w:rsidRPr="00DA3082">
        <w:rPr>
          <w:rFonts w:cs="Arial"/>
          <w:sz w:val="20"/>
        </w:rPr>
        <w:t xml:space="preserve">Poszczególne warstwy konstrukcyjne </w:t>
      </w:r>
      <w:r w:rsidRPr="00DA3082">
        <w:rPr>
          <w:rFonts w:eastAsia="Calibri" w:cs="Arial"/>
          <w:sz w:val="20"/>
        </w:rPr>
        <w:t>z betonu asfaltowego</w:t>
      </w:r>
      <w:r w:rsidRPr="00DA3082">
        <w:rPr>
          <w:rFonts w:cs="Arial"/>
          <w:sz w:val="20"/>
        </w:rPr>
        <w:t xml:space="preserve"> należy wykonać w oparciu o wymagania wg WT-1 i WT-2</w:t>
      </w:r>
    </w:p>
    <w:p w:rsidR="00D72DBD" w:rsidRPr="00DA3082" w:rsidRDefault="00D72DBD" w:rsidP="00D72DBD">
      <w:pPr>
        <w:pStyle w:val="Akapitzlist"/>
        <w:numPr>
          <w:ilvl w:val="0"/>
          <w:numId w:val="4"/>
        </w:numPr>
        <w:jc w:val="both"/>
        <w:rPr>
          <w:sz w:val="18"/>
          <w:szCs w:val="20"/>
        </w:rPr>
      </w:pPr>
      <w:r w:rsidRPr="00DA3082">
        <w:rPr>
          <w:rFonts w:cs="Arial"/>
          <w:sz w:val="20"/>
        </w:rPr>
        <w:t>Jakość kruszyw powinna być zgodna z załączoną Tablicą 1 niniejszej specyfikacji.</w:t>
      </w:r>
    </w:p>
    <w:p w:rsidR="00D72DBD" w:rsidRPr="00C05D2E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05D2E"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D72DBD" w:rsidRPr="00D87499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87499">
        <w:rPr>
          <w:rFonts w:cs="Arial"/>
          <w:sz w:val="20"/>
          <w:szCs w:val="20"/>
        </w:rPr>
        <w:t>Przedmiotowy murek ma pełnić funkcje basenu uspakajającego spływ wody na wylocie ścieku skarpowego i był traktowany jako element prefabrykowany kompletnego ścieku skarpowego odpowiednio doliczony do pozycji kosztorysowej obejmującej wykonanie w/w ścieku</w:t>
      </w:r>
    </w:p>
    <w:p w:rsidR="00D72DBD" w:rsidRPr="00D87499" w:rsidRDefault="00D72DBD" w:rsidP="00D72DBD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D87499">
        <w:rPr>
          <w:rFonts w:cs="Arial"/>
          <w:sz w:val="20"/>
          <w:szCs w:val="20"/>
        </w:rPr>
        <w:lastRenderedPageBreak/>
        <w:t xml:space="preserve">Przyległy do pasa drogowego teren podmokły, w naturalny sposób wymusza zastosowanie stabilizacji gruntu wapnem w celu poprawy nośności konstrukcji drogi. </w:t>
      </w:r>
    </w:p>
    <w:p w:rsidR="00D72DBD" w:rsidRPr="00D87499" w:rsidRDefault="00D72DBD" w:rsidP="00D72D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D87499">
        <w:rPr>
          <w:rFonts w:cs="Arial"/>
          <w:sz w:val="20"/>
          <w:szCs w:val="20"/>
        </w:rPr>
        <w:t>Zaprojektowano krawężnik drogowy 15x30x100</w:t>
      </w:r>
    </w:p>
    <w:p w:rsidR="00D72DBD" w:rsidRPr="00D87499" w:rsidRDefault="00D72DBD" w:rsidP="00D72D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D87499">
        <w:rPr>
          <w:rFonts w:cs="Arial"/>
          <w:sz w:val="20"/>
          <w:szCs w:val="20"/>
        </w:rPr>
        <w:t xml:space="preserve">        - Projektowana konstrukcja zatoki autobusowej:</w:t>
      </w:r>
    </w:p>
    <w:p w:rsidR="00D72DBD" w:rsidRPr="00D87499" w:rsidRDefault="00D72DBD" w:rsidP="00D72DBD">
      <w:pPr>
        <w:spacing w:after="0" w:line="240" w:lineRule="auto"/>
        <w:ind w:left="1134"/>
        <w:jc w:val="both"/>
        <w:rPr>
          <w:rFonts w:cs="Arial"/>
          <w:sz w:val="20"/>
          <w:szCs w:val="20"/>
        </w:rPr>
      </w:pPr>
      <w:r w:rsidRPr="00D87499">
        <w:rPr>
          <w:rFonts w:cs="Arial"/>
          <w:sz w:val="20"/>
          <w:szCs w:val="20"/>
        </w:rPr>
        <w:t>- warstwa ścieralna z kostki betonowej gr. 8 cm,</w:t>
      </w:r>
    </w:p>
    <w:p w:rsidR="00D72DBD" w:rsidRPr="00D87499" w:rsidRDefault="00D72DBD" w:rsidP="00D72DBD">
      <w:pPr>
        <w:spacing w:after="0" w:line="240" w:lineRule="auto"/>
        <w:ind w:left="1134"/>
        <w:jc w:val="both"/>
        <w:rPr>
          <w:rFonts w:cs="Arial"/>
          <w:sz w:val="20"/>
          <w:szCs w:val="20"/>
        </w:rPr>
      </w:pPr>
      <w:r w:rsidRPr="00D87499">
        <w:rPr>
          <w:rFonts w:cs="Arial"/>
          <w:sz w:val="20"/>
          <w:szCs w:val="20"/>
        </w:rPr>
        <w:t>- podsypka cementowo – piaskowa 1:4 gr. 5 cm,</w:t>
      </w:r>
    </w:p>
    <w:p w:rsidR="00D72DBD" w:rsidRPr="00D87499" w:rsidRDefault="00D72DBD" w:rsidP="00D72DBD">
      <w:pPr>
        <w:spacing w:after="0" w:line="240" w:lineRule="auto"/>
        <w:ind w:left="1134"/>
        <w:jc w:val="both"/>
        <w:rPr>
          <w:rFonts w:cs="Arial"/>
          <w:sz w:val="20"/>
          <w:szCs w:val="20"/>
        </w:rPr>
      </w:pPr>
      <w:r w:rsidRPr="00D87499">
        <w:rPr>
          <w:rFonts w:cs="Arial"/>
          <w:sz w:val="20"/>
          <w:szCs w:val="20"/>
        </w:rPr>
        <w:t>- podbudowa zasadnicza z betonu gr. 15 cm,</w:t>
      </w:r>
    </w:p>
    <w:p w:rsidR="00D72DBD" w:rsidRPr="00D87499" w:rsidRDefault="00D72DBD" w:rsidP="00D72DBD">
      <w:pPr>
        <w:spacing w:after="0" w:line="240" w:lineRule="auto"/>
        <w:ind w:left="1134"/>
        <w:jc w:val="both"/>
        <w:rPr>
          <w:rFonts w:cs="Arial"/>
          <w:sz w:val="20"/>
          <w:szCs w:val="20"/>
        </w:rPr>
      </w:pPr>
      <w:r w:rsidRPr="00D87499">
        <w:rPr>
          <w:rFonts w:cs="Arial"/>
          <w:sz w:val="20"/>
          <w:szCs w:val="20"/>
        </w:rPr>
        <w:t>- kruszywo (skalne łamane – twarde) stabilizowane mechanicznie gr. 15 cm,</w:t>
      </w:r>
    </w:p>
    <w:p w:rsidR="00D72DBD" w:rsidRPr="00D87499" w:rsidRDefault="00D72DBD" w:rsidP="00D72DBD">
      <w:pPr>
        <w:spacing w:after="0" w:line="240" w:lineRule="auto"/>
        <w:ind w:left="1134"/>
        <w:jc w:val="both"/>
        <w:rPr>
          <w:rFonts w:cs="Arial"/>
          <w:sz w:val="20"/>
          <w:szCs w:val="20"/>
        </w:rPr>
      </w:pPr>
      <w:r w:rsidRPr="00D87499">
        <w:rPr>
          <w:rFonts w:cs="Arial"/>
          <w:sz w:val="20"/>
          <w:szCs w:val="20"/>
        </w:rPr>
        <w:t>- warstwa odsączająca z piasku gr. 15 cm,</w:t>
      </w:r>
    </w:p>
    <w:p w:rsidR="00D72DBD" w:rsidRPr="00D87499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87499">
        <w:rPr>
          <w:rFonts w:cs="Arial"/>
          <w:sz w:val="20"/>
          <w:szCs w:val="20"/>
        </w:rPr>
        <w:t>W zakresie uziarnienia kruszywo powinno spełniać wymogi określone w PN EN 933-1 oraz wskazanymi w WT-4 w pkt. 2.3.5.</w:t>
      </w:r>
    </w:p>
    <w:p w:rsidR="00D72DBD" w:rsidRPr="00D87499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87499">
        <w:rPr>
          <w:rFonts w:cs="Arial"/>
          <w:sz w:val="20"/>
          <w:szCs w:val="20"/>
        </w:rPr>
        <w:t>Elementami stałej organizacji ruchu dla chodnika z prawej strony od km 0+800 do km 0+970 w m. Bocień są aktywne znaki zasilane solarnie D-6 wyznaczające przejście dla pieszych. Nie ma innego projektu oznakowania przedmiotowego chodnika</w:t>
      </w:r>
    </w:p>
    <w:p w:rsidR="00D72DBD" w:rsidRPr="00D87499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87499">
        <w:rPr>
          <w:rFonts w:cs="Arial"/>
          <w:sz w:val="20"/>
          <w:szCs w:val="20"/>
        </w:rPr>
        <w:t xml:space="preserve">W przypadku usytuowania hydrantu w nawierzchni chodnika wymagane jest przestawienie hydrantu poza obwiednie chodnika. </w:t>
      </w:r>
    </w:p>
    <w:p w:rsidR="00D72DBD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Zakres wyłączony z opracowania.</w:t>
      </w:r>
    </w:p>
    <w:p w:rsidR="00D72DBD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Wymagania materiałowe określone w pkt. 31 pozycji kosztorysu.</w:t>
      </w:r>
    </w:p>
    <w:p w:rsidR="00D72DBD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Materiał Wykonawcy</w:t>
      </w:r>
    </w:p>
    <w:p w:rsidR="00D72DBD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 wymaga się</w:t>
      </w:r>
    </w:p>
    <w:p w:rsidR="00D72DBD" w:rsidRDefault="00D72DBD" w:rsidP="00D72DBD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Odpowiedz</w:t>
      </w:r>
      <w:r w:rsidRPr="00904C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</w:t>
      </w:r>
      <w:r w:rsidRPr="00CA56FC">
        <w:rPr>
          <w:sz w:val="20"/>
          <w:szCs w:val="20"/>
        </w:rPr>
        <w:t xml:space="preserve">zestawie pytań nr 1 pkt. </w:t>
      </w:r>
      <w:r>
        <w:rPr>
          <w:sz w:val="20"/>
          <w:szCs w:val="20"/>
        </w:rPr>
        <w:t>5 i 6</w:t>
      </w:r>
    </w:p>
    <w:p w:rsidR="00D72DBD" w:rsidRDefault="00D72DBD" w:rsidP="00D72DBD">
      <w:pPr>
        <w:pStyle w:val="Akapitzlist"/>
        <w:jc w:val="both"/>
        <w:rPr>
          <w:sz w:val="20"/>
          <w:szCs w:val="20"/>
        </w:rPr>
      </w:pPr>
    </w:p>
    <w:p w:rsidR="00D72DBD" w:rsidRDefault="00D72DBD" w:rsidP="00D72DB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Odpowiedzi na zestaw pytań nr 3</w:t>
      </w:r>
    </w:p>
    <w:p w:rsidR="00D72DBD" w:rsidRDefault="00D72DBD" w:rsidP="00D72DB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Dopuszcza się</w:t>
      </w:r>
    </w:p>
    <w:p w:rsidR="00D72DBD" w:rsidRDefault="00D72DBD" w:rsidP="00D72DB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Dopuszcza się</w:t>
      </w:r>
    </w:p>
    <w:p w:rsidR="00D72DBD" w:rsidRPr="00D87499" w:rsidRDefault="00D72DBD" w:rsidP="00D72DB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Dopuszcza się</w:t>
      </w:r>
    </w:p>
    <w:p w:rsidR="00D72DBD" w:rsidRDefault="00D72DBD"/>
    <w:sectPr w:rsidR="00D72DBD" w:rsidSect="00C3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DE1"/>
    <w:multiLevelType w:val="hybridMultilevel"/>
    <w:tmpl w:val="C45C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34F"/>
    <w:multiLevelType w:val="hybridMultilevel"/>
    <w:tmpl w:val="B464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3DE8"/>
    <w:multiLevelType w:val="hybridMultilevel"/>
    <w:tmpl w:val="5FB036DC"/>
    <w:lvl w:ilvl="0" w:tplc="801EA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E4E34"/>
    <w:multiLevelType w:val="hybridMultilevel"/>
    <w:tmpl w:val="EACC55AA"/>
    <w:lvl w:ilvl="0" w:tplc="B02AD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C97"/>
    <w:rsid w:val="000E1ECA"/>
    <w:rsid w:val="00465C97"/>
    <w:rsid w:val="00A85862"/>
    <w:rsid w:val="00C361DC"/>
    <w:rsid w:val="00D72DBD"/>
    <w:rsid w:val="00E8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3089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</cp:revision>
  <dcterms:created xsi:type="dcterms:W3CDTF">2018-07-13T08:20:00Z</dcterms:created>
  <dcterms:modified xsi:type="dcterms:W3CDTF">2018-07-16T09:34:00Z</dcterms:modified>
</cp:coreProperties>
</file>