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6A5F22">
        <w:rPr>
          <w:rFonts w:ascii="Times New Roman" w:hAnsi="Times New Roman" w:cs="Times New Roman"/>
          <w:b/>
        </w:rPr>
        <w:t xml:space="preserve"> 187/</w:t>
      </w:r>
      <w:r w:rsidR="00FB047F">
        <w:rPr>
          <w:rFonts w:ascii="Times New Roman" w:hAnsi="Times New Roman" w:cs="Times New Roman"/>
          <w:b/>
        </w:rPr>
        <w:t>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BE1519">
        <w:rPr>
          <w:rFonts w:ascii="Times New Roman" w:hAnsi="Times New Roman" w:cs="Times New Roman"/>
          <w:b/>
        </w:rPr>
        <w:t>18 maja</w:t>
      </w:r>
      <w:r w:rsidR="00FB047F">
        <w:rPr>
          <w:rFonts w:ascii="Times New Roman" w:hAnsi="Times New Roman" w:cs="Times New Roman"/>
          <w:b/>
        </w:rPr>
        <w:t xml:space="preserve">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E1519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</w:t>
      </w:r>
      <w:r w:rsidR="00BE1519">
        <w:rPr>
          <w:rFonts w:ascii="Times New Roman" w:hAnsi="Times New Roman" w:cs="Times New Roman"/>
          <w:b/>
        </w:rPr>
        <w:t xml:space="preserve"> zmiany</w:t>
      </w:r>
      <w:r w:rsidRPr="00420627">
        <w:rPr>
          <w:rFonts w:ascii="Times New Roman" w:hAnsi="Times New Roman" w:cs="Times New Roman"/>
          <w:b/>
        </w:rPr>
        <w:t xml:space="preserve"> miejscowego planu zagospodarowania przestrzennego</w:t>
      </w:r>
    </w:p>
    <w:p w:rsidR="00D924A0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Na podstawie art. 17 pkt 6 lit. b pierwsze tiret ustawy z dnia 27 marca 2003 r. o planowaniu</w:t>
      </w:r>
      <w:r w:rsidR="006A5F22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>i zagospodarowaniu</w:t>
      </w:r>
      <w:r w:rsidR="006E2BC8">
        <w:rPr>
          <w:rFonts w:ascii="Times New Roman" w:hAnsi="Times New Roman" w:cs="Times New Roman"/>
        </w:rPr>
        <w:t xml:space="preserve"> przestrzennym (Dz. U.</w:t>
      </w:r>
      <w:r w:rsidR="00B85F2F">
        <w:rPr>
          <w:rFonts w:ascii="Times New Roman" w:hAnsi="Times New Roman" w:cs="Times New Roman"/>
        </w:rPr>
        <w:t xml:space="preserve"> z 2015</w:t>
      </w:r>
      <w:r w:rsidRPr="00420627">
        <w:rPr>
          <w:rFonts w:ascii="Times New Roman" w:hAnsi="Times New Roman" w:cs="Times New Roman"/>
        </w:rPr>
        <w:t xml:space="preserve"> r. poz. </w:t>
      </w:r>
      <w:r w:rsidR="00B85F2F">
        <w:rPr>
          <w:rFonts w:ascii="Times New Roman" w:hAnsi="Times New Roman" w:cs="Times New Roman"/>
        </w:rPr>
        <w:t>199</w:t>
      </w:r>
      <w:r w:rsidR="00FB7FC9">
        <w:rPr>
          <w:rFonts w:ascii="Times New Roman" w:hAnsi="Times New Roman" w:cs="Times New Roman"/>
        </w:rPr>
        <w:t xml:space="preserve"> z późn. zm.</w:t>
      </w:r>
      <w:r w:rsidR="00961EDE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>) oraz § 59 ust. 2 Statutu 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>przyjętego Uchwałą Nr XXII/178/01 Rady Powiatu Toruńskiego z dnia</w:t>
      </w:r>
      <w:r w:rsidR="006A5F22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19579C" w:rsidRPr="00420627" w:rsidRDefault="0019579C" w:rsidP="00D924A0">
      <w:pPr>
        <w:ind w:firstLine="737"/>
        <w:jc w:val="both"/>
        <w:rPr>
          <w:rFonts w:ascii="Times New Roman" w:hAnsi="Times New Roman" w:cs="Times New Roman"/>
        </w:rPr>
      </w:pPr>
    </w:p>
    <w:p w:rsidR="0019579C" w:rsidRDefault="00D924A0" w:rsidP="006A5F22">
      <w:pPr>
        <w:ind w:firstLine="708"/>
        <w:jc w:val="both"/>
        <w:rPr>
          <w:rFonts w:ascii="Times New Roman" w:hAnsi="Times New Roman" w:cs="Times New Roman"/>
          <w:bCs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BE1519">
        <w:rPr>
          <w:rFonts w:ascii="Times New Roman" w:hAnsi="Times New Roman" w:cs="Times New Roman"/>
        </w:rPr>
        <w:t xml:space="preserve"> zmiany</w:t>
      </w:r>
      <w:r w:rsidR="00117D5E">
        <w:rPr>
          <w:rFonts w:ascii="Times New Roman" w:hAnsi="Times New Roman" w:cs="Times New Roman"/>
        </w:rPr>
        <w:t xml:space="preserve"> </w:t>
      </w:r>
      <w:r w:rsidR="0019579C">
        <w:rPr>
          <w:rFonts w:ascii="Times New Roman" w:hAnsi="Times New Roman" w:cs="Times New Roman"/>
          <w:bCs/>
        </w:rPr>
        <w:t>miejscowego planu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</w:t>
      </w:r>
      <w:r w:rsidR="00BE1519" w:rsidRPr="00BE1519">
        <w:rPr>
          <w:rFonts w:ascii="Times New Roman" w:hAnsi="Times New Roman" w:cs="Times New Roman"/>
          <w:bCs/>
        </w:rPr>
        <w:t>miasta Chełmża, dla terenu położonego pomiędzy ul. Dworcową, Polną i c</w:t>
      </w:r>
      <w:r w:rsidR="00BE1519">
        <w:rPr>
          <w:rFonts w:ascii="Times New Roman" w:hAnsi="Times New Roman" w:cs="Times New Roman"/>
          <w:bCs/>
        </w:rPr>
        <w:t>entralną częścią miasta Chełmża</w:t>
      </w:r>
    </w:p>
    <w:p w:rsidR="00D924A0" w:rsidRDefault="00D924A0" w:rsidP="006A5F22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6A5F22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6A5F22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39" w:rsidRDefault="00F73639" w:rsidP="00D924A0">
      <w:pPr>
        <w:spacing w:after="0" w:line="240" w:lineRule="auto"/>
      </w:pPr>
      <w:r>
        <w:separator/>
      </w:r>
    </w:p>
  </w:endnote>
  <w:endnote w:type="continuationSeparator" w:id="0">
    <w:p w:rsidR="00F73639" w:rsidRDefault="00F73639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39" w:rsidRDefault="00F73639" w:rsidP="00D924A0">
      <w:pPr>
        <w:spacing w:after="0" w:line="240" w:lineRule="auto"/>
      </w:pPr>
      <w:r>
        <w:separator/>
      </w:r>
    </w:p>
  </w:footnote>
  <w:footnote w:type="continuationSeparator" w:id="0">
    <w:p w:rsidR="00F73639" w:rsidRDefault="00F73639" w:rsidP="00D924A0">
      <w:pPr>
        <w:spacing w:after="0" w:line="240" w:lineRule="auto"/>
      </w:pPr>
      <w:r>
        <w:continuationSeparator/>
      </w:r>
    </w:p>
  </w:footnote>
  <w:footnote w:id="1">
    <w:p w:rsidR="00961EDE" w:rsidRPr="006A5F22" w:rsidRDefault="00961EDE" w:rsidP="006A5F2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5F22">
        <w:rPr>
          <w:sz w:val="18"/>
          <w:szCs w:val="18"/>
        </w:rPr>
        <w:t>Zmiany tekstu jednolitego  zm.: Dz. U. z 2015 r. poz. 443, poz. 774, poz. 1265, poz. 1434, poz. 1713, poz. 1777, poz. 1830 i poz. 1890.</w:t>
      </w:r>
    </w:p>
  </w:footnote>
  <w:footnote w:id="2">
    <w:p w:rsidR="00D924A0" w:rsidRPr="006A5F22" w:rsidRDefault="00D924A0" w:rsidP="006A5F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A5F2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5F22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</w:t>
      </w:r>
      <w:r w:rsidR="006A5F22" w:rsidRPr="006A5F22">
        <w:rPr>
          <w:rFonts w:ascii="Times New Roman" w:hAnsi="Times New Roman" w:cs="Times New Roman"/>
          <w:sz w:val="18"/>
          <w:szCs w:val="18"/>
        </w:rPr>
        <w:t>Woj. Kuj.-Pom. z 2003 r. Nr 102 poz. 1480, z 2010 r. Nr 215 poz. 3002, z 2011 r. Nr 213</w:t>
      </w:r>
      <w:r w:rsidRPr="006A5F22">
        <w:rPr>
          <w:rFonts w:ascii="Times New Roman" w:hAnsi="Times New Roman" w:cs="Times New Roman"/>
          <w:sz w:val="18"/>
          <w:szCs w:val="18"/>
        </w:rPr>
        <w:t xml:space="preserve">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B2CED"/>
    <w:rsid w:val="000C5DCC"/>
    <w:rsid w:val="000D33AD"/>
    <w:rsid w:val="0010797A"/>
    <w:rsid w:val="00117D5E"/>
    <w:rsid w:val="00153D61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6A5F22"/>
    <w:rsid w:val="006E2BC8"/>
    <w:rsid w:val="0070523B"/>
    <w:rsid w:val="007067D6"/>
    <w:rsid w:val="00731D0A"/>
    <w:rsid w:val="00743A5F"/>
    <w:rsid w:val="0074719F"/>
    <w:rsid w:val="00764FD3"/>
    <w:rsid w:val="007652EA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61EDE"/>
    <w:rsid w:val="00991221"/>
    <w:rsid w:val="009A794F"/>
    <w:rsid w:val="009E3266"/>
    <w:rsid w:val="00A063A0"/>
    <w:rsid w:val="00AD7D0F"/>
    <w:rsid w:val="00AF2C26"/>
    <w:rsid w:val="00B129AE"/>
    <w:rsid w:val="00B344EF"/>
    <w:rsid w:val="00B448B9"/>
    <w:rsid w:val="00B76E94"/>
    <w:rsid w:val="00B85F2F"/>
    <w:rsid w:val="00B97591"/>
    <w:rsid w:val="00BC3BEA"/>
    <w:rsid w:val="00BE1519"/>
    <w:rsid w:val="00BE1595"/>
    <w:rsid w:val="00BF11C6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51B1F"/>
    <w:rsid w:val="00E70E7E"/>
    <w:rsid w:val="00E95902"/>
    <w:rsid w:val="00EC2022"/>
    <w:rsid w:val="00F234FA"/>
    <w:rsid w:val="00F34E6D"/>
    <w:rsid w:val="00F73639"/>
    <w:rsid w:val="00FA4D85"/>
    <w:rsid w:val="00FB047F"/>
    <w:rsid w:val="00FB634C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3D8-7D88-4049-8A82-EC191B6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2016-05-23T07:50:00Z</cp:lastPrinted>
  <dcterms:created xsi:type="dcterms:W3CDTF">2016-05-17T05:56:00Z</dcterms:created>
  <dcterms:modified xsi:type="dcterms:W3CDTF">2016-05-23T07:50:00Z</dcterms:modified>
</cp:coreProperties>
</file>